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D6" w:rsidRPr="009D7D5C" w:rsidRDefault="005B25B6" w:rsidP="00D24687">
      <w:pPr>
        <w:pStyle w:val="Bezodstpw"/>
        <w:rPr>
          <w:rFonts w:asciiTheme="minorHAnsi" w:hAnsiTheme="minorHAnsi" w:cstheme="minorHAnsi"/>
          <w:b/>
          <w:i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="00D24687">
        <w:tab/>
      </w:r>
      <w:r w:rsidR="00D24687" w:rsidRPr="00D24687">
        <w:rPr>
          <w:i/>
        </w:rPr>
        <w:tab/>
        <w:t>(projekt)</w:t>
      </w:r>
      <w:r w:rsidR="00B94BD6" w:rsidRPr="00D24687">
        <w:rPr>
          <w:b/>
          <w:i/>
        </w:rPr>
        <w:tab/>
      </w:r>
      <w:r w:rsidR="00B94BD6" w:rsidRPr="00D24687">
        <w:rPr>
          <w:b/>
          <w:i/>
        </w:rPr>
        <w:tab/>
      </w:r>
      <w:r w:rsidRPr="00D24687">
        <w:rPr>
          <w:b/>
          <w:i/>
        </w:rPr>
        <w:tab/>
      </w:r>
      <w:r w:rsidRPr="00D24687">
        <w:rPr>
          <w:b/>
          <w:i/>
        </w:rPr>
        <w:tab/>
      </w:r>
      <w:r w:rsidRPr="00D24687">
        <w:rPr>
          <w:b/>
          <w:i/>
        </w:rPr>
        <w:tab/>
      </w:r>
    </w:p>
    <w:p w:rsidR="00B94BD6" w:rsidRPr="009D7D5C" w:rsidRDefault="00B94BD6" w:rsidP="00B94BD6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9D7D5C">
        <w:rPr>
          <w:rFonts w:asciiTheme="minorHAnsi" w:hAnsiTheme="minorHAnsi" w:cstheme="minorHAnsi"/>
          <w:b/>
          <w:caps/>
          <w:sz w:val="24"/>
        </w:rPr>
        <w:t>U</w:t>
      </w:r>
      <w:r w:rsidR="00D24687" w:rsidRPr="009D7D5C">
        <w:rPr>
          <w:rFonts w:asciiTheme="minorHAnsi" w:hAnsiTheme="minorHAnsi" w:cstheme="minorHAnsi"/>
          <w:b/>
          <w:caps/>
          <w:sz w:val="24"/>
        </w:rPr>
        <w:t xml:space="preserve">chwała </w:t>
      </w:r>
      <w:r w:rsidRPr="009D7D5C">
        <w:rPr>
          <w:rFonts w:asciiTheme="minorHAnsi" w:hAnsiTheme="minorHAnsi" w:cstheme="minorHAnsi"/>
          <w:b/>
          <w:caps/>
          <w:sz w:val="24"/>
        </w:rPr>
        <w:t>Nr …/…/2025</w:t>
      </w:r>
      <w:r w:rsidRPr="009D7D5C">
        <w:rPr>
          <w:rFonts w:asciiTheme="minorHAnsi" w:hAnsiTheme="minorHAnsi" w:cstheme="minorHAnsi"/>
          <w:b/>
          <w:caps/>
          <w:sz w:val="24"/>
        </w:rPr>
        <w:br/>
        <w:t>Rady Gminy Karnice</w:t>
      </w:r>
    </w:p>
    <w:p w:rsidR="00B94BD6" w:rsidRPr="009D7D5C" w:rsidRDefault="00B94BD6" w:rsidP="00B94BD6">
      <w:pPr>
        <w:spacing w:before="280" w:after="280"/>
        <w:jc w:val="center"/>
        <w:rPr>
          <w:rFonts w:asciiTheme="minorHAnsi" w:hAnsiTheme="minorHAnsi" w:cstheme="minorHAnsi"/>
          <w:b/>
          <w:caps/>
          <w:sz w:val="24"/>
        </w:rPr>
      </w:pPr>
      <w:r w:rsidRPr="009D7D5C">
        <w:rPr>
          <w:rFonts w:asciiTheme="minorHAnsi" w:hAnsiTheme="minorHAnsi" w:cstheme="minorHAnsi"/>
          <w:sz w:val="24"/>
        </w:rPr>
        <w:t>z dnia …..………… 2025 r.</w:t>
      </w:r>
    </w:p>
    <w:p w:rsidR="00B94BD6" w:rsidRPr="009D7D5C" w:rsidRDefault="00B94BD6" w:rsidP="00B94BD6">
      <w:pPr>
        <w:keepNext/>
        <w:spacing w:after="480"/>
        <w:jc w:val="center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w sprawie opłaty miejscowej</w:t>
      </w:r>
    </w:p>
    <w:p w:rsidR="00B94BD6" w:rsidRPr="009D7D5C" w:rsidRDefault="00B94BD6" w:rsidP="00B94BD6">
      <w:pPr>
        <w:keepLines/>
        <w:spacing w:before="120" w:after="120"/>
        <w:ind w:firstLine="227"/>
        <w:jc w:val="both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sz w:val="24"/>
        </w:rPr>
        <w:t>Na podstawie art. 18 ust. 2 pkt 8 ustawy z dnia 8 marca 1990 r. o sa</w:t>
      </w:r>
      <w:r w:rsidR="005B25B6" w:rsidRPr="009D7D5C">
        <w:rPr>
          <w:rFonts w:asciiTheme="minorHAnsi" w:hAnsiTheme="minorHAnsi" w:cstheme="minorHAnsi"/>
          <w:sz w:val="24"/>
        </w:rPr>
        <w:t>morządzie gminnym (Dz. U. z 2025</w:t>
      </w:r>
      <w:r w:rsidRPr="009D7D5C">
        <w:rPr>
          <w:rFonts w:asciiTheme="minorHAnsi" w:hAnsiTheme="minorHAnsi" w:cstheme="minorHAnsi"/>
          <w:sz w:val="24"/>
        </w:rPr>
        <w:t> r. poz. </w:t>
      </w:r>
      <w:r w:rsidR="005B25B6" w:rsidRPr="009D7D5C">
        <w:rPr>
          <w:rFonts w:asciiTheme="minorHAnsi" w:hAnsiTheme="minorHAnsi" w:cstheme="minorHAnsi"/>
          <w:sz w:val="24"/>
        </w:rPr>
        <w:t>1153</w:t>
      </w:r>
      <w:r w:rsidR="00C93D39" w:rsidRPr="009D7D5C">
        <w:rPr>
          <w:rFonts w:asciiTheme="minorHAnsi" w:hAnsiTheme="minorHAnsi" w:cstheme="minorHAnsi"/>
          <w:sz w:val="24"/>
        </w:rPr>
        <w:t xml:space="preserve"> ze zm.</w:t>
      </w:r>
      <w:r w:rsidRPr="009D7D5C">
        <w:rPr>
          <w:rFonts w:asciiTheme="minorHAnsi" w:hAnsiTheme="minorHAnsi" w:cstheme="minorHAnsi"/>
          <w:sz w:val="24"/>
        </w:rPr>
        <w:t>), art. 17 ust. 1, art. 19 pkt 1 lit. b), lit. c) i pkt 2 ustawy z dnia 12 stycznia 1991 r. o podatkach i o</w:t>
      </w:r>
      <w:r w:rsidR="005B25B6" w:rsidRPr="009D7D5C">
        <w:rPr>
          <w:rFonts w:asciiTheme="minorHAnsi" w:hAnsiTheme="minorHAnsi" w:cstheme="minorHAnsi"/>
          <w:sz w:val="24"/>
        </w:rPr>
        <w:t>płatach lokalnych (Dz. U. z 2025</w:t>
      </w:r>
      <w:r w:rsidRPr="009D7D5C">
        <w:rPr>
          <w:rFonts w:asciiTheme="minorHAnsi" w:hAnsiTheme="minorHAnsi" w:cstheme="minorHAnsi"/>
          <w:sz w:val="24"/>
        </w:rPr>
        <w:t> r. poz. 70</w:t>
      </w:r>
      <w:r w:rsidR="005B25B6" w:rsidRPr="009D7D5C">
        <w:rPr>
          <w:rFonts w:asciiTheme="minorHAnsi" w:hAnsiTheme="minorHAnsi" w:cstheme="minorHAnsi"/>
          <w:sz w:val="24"/>
        </w:rPr>
        <w:t>7</w:t>
      </w:r>
      <w:r w:rsidRPr="009D7D5C">
        <w:rPr>
          <w:rFonts w:asciiTheme="minorHAnsi" w:hAnsiTheme="minorHAnsi" w:cstheme="minorHAnsi"/>
          <w:sz w:val="24"/>
        </w:rPr>
        <w:t>), art. 47 § 4a ustawy z dnia 29 sierpnia 1997 r. - Or</w:t>
      </w:r>
      <w:r w:rsidR="00C93D39" w:rsidRPr="009D7D5C">
        <w:rPr>
          <w:rFonts w:asciiTheme="minorHAnsi" w:hAnsiTheme="minorHAnsi" w:cstheme="minorHAnsi"/>
          <w:sz w:val="24"/>
        </w:rPr>
        <w:t>dynacja podatkowa (Dz. U. z 2025</w:t>
      </w:r>
      <w:r w:rsidRPr="009D7D5C">
        <w:rPr>
          <w:rFonts w:asciiTheme="minorHAnsi" w:hAnsiTheme="minorHAnsi" w:cstheme="minorHAnsi"/>
          <w:sz w:val="24"/>
        </w:rPr>
        <w:t> r. poz. </w:t>
      </w:r>
      <w:r w:rsidR="00C93D39" w:rsidRPr="009D7D5C">
        <w:rPr>
          <w:rFonts w:asciiTheme="minorHAnsi" w:hAnsiTheme="minorHAnsi" w:cstheme="minorHAnsi"/>
          <w:sz w:val="24"/>
        </w:rPr>
        <w:t>111</w:t>
      </w:r>
      <w:r w:rsidRPr="009D7D5C">
        <w:rPr>
          <w:rFonts w:asciiTheme="minorHAnsi" w:hAnsiTheme="minorHAnsi" w:cstheme="minorHAnsi"/>
          <w:sz w:val="24"/>
        </w:rPr>
        <w:t> </w:t>
      </w:r>
      <w:r w:rsidR="00C93D39" w:rsidRPr="009D7D5C">
        <w:rPr>
          <w:rFonts w:asciiTheme="minorHAnsi" w:hAnsiTheme="minorHAnsi" w:cstheme="minorHAnsi"/>
          <w:sz w:val="24"/>
        </w:rPr>
        <w:t>ze</w:t>
      </w:r>
      <w:r w:rsidRPr="009D7D5C">
        <w:rPr>
          <w:rFonts w:asciiTheme="minorHAnsi" w:hAnsiTheme="minorHAnsi" w:cstheme="minorHAnsi"/>
          <w:sz w:val="24"/>
        </w:rPr>
        <w:t xml:space="preserve"> zm.) oraz Uchwały Nr X/102/2011 Rady Gminy Karnice z dnia 21 listopada 2011 r. w sprawie ustalenia miejscowości, w których pobiera się opłatę miejscową (Dz. Urz. Woj. Zachodniopomorskiego z dnia 23 grudnia 2011 poz. 3233) Rada Gminy Karnice uchwala, co następuje: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1. </w:t>
      </w:r>
      <w:r w:rsidRPr="009D7D5C">
        <w:rPr>
          <w:rFonts w:asciiTheme="minorHAnsi" w:hAnsiTheme="minorHAnsi" w:cstheme="minorHAnsi"/>
          <w:sz w:val="24"/>
        </w:rPr>
        <w:t>Wprowadza się opłatę miejscową na terenie miejscowości określonych w Uchwale Nr X/102/2011 Rady Gminy Karnice z dnia 21 listopada 2011 r. w sprawie ustalenia miejscowości, w których pobiera się opłatę miejscową (Dz. Urz. Woj. Zachodniopomorskiego z dnia 23 grudnia 2011 poz. 3233).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2. </w:t>
      </w:r>
      <w:r w:rsidRPr="009D7D5C">
        <w:rPr>
          <w:rFonts w:asciiTheme="minorHAnsi" w:hAnsiTheme="minorHAnsi" w:cstheme="minorHAnsi"/>
          <w:sz w:val="24"/>
        </w:rPr>
        <w:t>Opłata miejscowa za każdą rozpoczętą dobę pobytu w poszczególnych miejscowościach wynosi: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sz w:val="24"/>
        </w:rPr>
        <w:t xml:space="preserve">1. Pogorzelica - </w:t>
      </w:r>
      <w:r w:rsidR="00AE3E7D" w:rsidRPr="00727B50">
        <w:rPr>
          <w:rFonts w:asciiTheme="minorHAnsi" w:hAnsiTheme="minorHAnsi" w:cstheme="minorHAnsi"/>
          <w:sz w:val="24"/>
        </w:rPr>
        <w:t>2,10</w:t>
      </w:r>
      <w:r w:rsidRPr="00727B50">
        <w:rPr>
          <w:rFonts w:asciiTheme="minorHAnsi" w:hAnsiTheme="minorHAnsi" w:cstheme="minorHAnsi"/>
          <w:sz w:val="24"/>
        </w:rPr>
        <w:t> zł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sz w:val="24"/>
        </w:rPr>
      </w:pPr>
      <w:r w:rsidRPr="009D7D5C">
        <w:rPr>
          <w:rFonts w:asciiTheme="minorHAnsi" w:hAnsiTheme="minorHAnsi" w:cstheme="minorHAnsi"/>
          <w:sz w:val="24"/>
        </w:rPr>
        <w:t>2. </w:t>
      </w:r>
      <w:proofErr w:type="spellStart"/>
      <w:r w:rsidRPr="009D7D5C">
        <w:rPr>
          <w:rFonts w:asciiTheme="minorHAnsi" w:hAnsiTheme="minorHAnsi" w:cstheme="minorHAnsi"/>
          <w:sz w:val="24"/>
        </w:rPr>
        <w:t>Skalno</w:t>
      </w:r>
      <w:proofErr w:type="spellEnd"/>
      <w:r w:rsidRPr="009D7D5C">
        <w:rPr>
          <w:rFonts w:asciiTheme="minorHAnsi" w:hAnsiTheme="minorHAnsi" w:cstheme="minorHAnsi"/>
          <w:sz w:val="24"/>
        </w:rPr>
        <w:t xml:space="preserve">, Drozdowo, Konarzewo, Lędzin, Ninikowo, Karnice </w:t>
      </w:r>
      <w:r w:rsidR="00AE3E7D" w:rsidRPr="00727B50">
        <w:rPr>
          <w:rFonts w:asciiTheme="minorHAnsi" w:hAnsiTheme="minorHAnsi" w:cstheme="minorHAnsi"/>
          <w:sz w:val="24"/>
        </w:rPr>
        <w:t>- 1,70</w:t>
      </w:r>
      <w:r w:rsidRPr="00727B50">
        <w:rPr>
          <w:rFonts w:asciiTheme="minorHAnsi" w:hAnsiTheme="minorHAnsi" w:cstheme="minorHAnsi"/>
          <w:sz w:val="24"/>
        </w:rPr>
        <w:t> zł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3. </w:t>
      </w:r>
      <w:r w:rsidRPr="009D7D5C">
        <w:rPr>
          <w:rFonts w:asciiTheme="minorHAnsi" w:hAnsiTheme="minorHAnsi" w:cstheme="minorHAnsi"/>
          <w:sz w:val="24"/>
        </w:rPr>
        <w:t xml:space="preserve">1. Zarządza się pobór opłaty miejscowej w drodze inkasa. 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sz w:val="24"/>
        </w:rPr>
        <w:t>2. </w:t>
      </w:r>
      <w:r w:rsidRPr="009D7D5C">
        <w:rPr>
          <w:rFonts w:asciiTheme="minorHAnsi" w:hAnsiTheme="minorHAnsi" w:cstheme="minorHAnsi"/>
          <w:color w:val="000000"/>
          <w:sz w:val="24"/>
        </w:rPr>
        <w:t>Opłatę miejscową pobierają osoby fizyczne, osoby prawne i jednostki organizacyjne niemające osobowości prawnej, prowadzące ośrodki wypoczynkowe, hotele, pensjonaty, kwatery, wynajmujące domy letniskowe itp. od osób fizycznych przebywających na terenie gminy dłużej niż dobę w celach wypoczynkowych, szkoleniowych lub turystycznych.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4. </w:t>
      </w:r>
      <w:r w:rsidRPr="009D7D5C">
        <w:rPr>
          <w:rFonts w:asciiTheme="minorHAnsi" w:hAnsiTheme="minorHAnsi" w:cstheme="minorHAnsi"/>
          <w:color w:val="000000"/>
          <w:sz w:val="24"/>
        </w:rPr>
        <w:t>Inkasenci wpłacają na konto budżetu Gminy Karnice kwotę pobranej opłaty miejscowej w terminie 14 dni, po upływie miesiąca w którym pobrano opłatę.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5. </w:t>
      </w:r>
      <w:r w:rsidRPr="009D7D5C">
        <w:rPr>
          <w:rFonts w:asciiTheme="minorHAnsi" w:hAnsiTheme="minorHAnsi" w:cstheme="minorHAnsi"/>
          <w:color w:val="000000"/>
          <w:sz w:val="24"/>
        </w:rPr>
        <w:t xml:space="preserve">Inkasentom </w:t>
      </w:r>
      <w:r w:rsidR="00C93D39" w:rsidRPr="009D7D5C">
        <w:rPr>
          <w:rFonts w:asciiTheme="minorHAnsi" w:hAnsiTheme="minorHAnsi" w:cstheme="minorHAnsi"/>
          <w:color w:val="000000"/>
          <w:sz w:val="24"/>
        </w:rPr>
        <w:t>opłaty miejscowej przysługuje wynagrodzenie w wysokości 10% należnie zainkasowanych i terminowo odprowadzonych opłat.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6. </w:t>
      </w:r>
      <w:r w:rsidRPr="009D7D5C">
        <w:rPr>
          <w:rFonts w:asciiTheme="minorHAnsi" w:hAnsiTheme="minorHAnsi" w:cstheme="minorHAnsi"/>
          <w:color w:val="000000"/>
          <w:sz w:val="24"/>
        </w:rPr>
        <w:t>Wprowadza się obowiązek prowadzenia przez inkasentów opłaty miejscowej ewidencji osób, o których mowa w art. 17 ust. 1 ustawy z dnia 12 stycznia 1991 r. o podatkach i opłatach lokalnych, zobowiązanych do uiszczenia opłaty miejscowej. Ewidencja powinna zawierać: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sz w:val="24"/>
        </w:rPr>
        <w:t>1. </w:t>
      </w:r>
      <w:r w:rsidRPr="009D7D5C">
        <w:rPr>
          <w:rFonts w:asciiTheme="minorHAnsi" w:hAnsiTheme="minorHAnsi" w:cstheme="minorHAnsi"/>
          <w:color w:val="000000"/>
          <w:sz w:val="24"/>
        </w:rPr>
        <w:t>Imię i nazwisko oraz adres zamieszkania osoby zobowiązanej do uiszczenia opłaty.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sz w:val="24"/>
        </w:rPr>
        <w:t>2. </w:t>
      </w:r>
      <w:r w:rsidRPr="009D7D5C">
        <w:rPr>
          <w:rFonts w:asciiTheme="minorHAnsi" w:hAnsiTheme="minorHAnsi" w:cstheme="minorHAnsi"/>
          <w:color w:val="000000"/>
          <w:sz w:val="24"/>
        </w:rPr>
        <w:t>Liczbę dni, za które opłata jest pobierana.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sz w:val="24"/>
        </w:rPr>
        <w:t>3. </w:t>
      </w:r>
      <w:r w:rsidRPr="009D7D5C">
        <w:rPr>
          <w:rFonts w:asciiTheme="minorHAnsi" w:hAnsiTheme="minorHAnsi" w:cstheme="minorHAnsi"/>
          <w:color w:val="000000"/>
          <w:sz w:val="24"/>
        </w:rPr>
        <w:t>Właściwą stawkę opłaty za każdą rozpoczętą dobę pobytu.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sz w:val="24"/>
        </w:rPr>
        <w:t>4. </w:t>
      </w:r>
      <w:r w:rsidRPr="009D7D5C">
        <w:rPr>
          <w:rFonts w:asciiTheme="minorHAnsi" w:hAnsiTheme="minorHAnsi" w:cstheme="minorHAnsi"/>
          <w:color w:val="000000"/>
          <w:sz w:val="24"/>
        </w:rPr>
        <w:t>Łączną kwotę opłaty miejscowej pobraną za cały okres pobytu od danej osoby.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7. </w:t>
      </w:r>
      <w:r w:rsidRPr="009D7D5C">
        <w:rPr>
          <w:rFonts w:asciiTheme="minorHAnsi" w:hAnsiTheme="minorHAnsi" w:cstheme="minorHAnsi"/>
          <w:color w:val="000000"/>
          <w:sz w:val="24"/>
        </w:rPr>
        <w:t>Traci moc Uchwała Nr VII/54/2024 Rady Gminy Kar</w:t>
      </w:r>
      <w:r w:rsidR="00D24687" w:rsidRPr="009D7D5C">
        <w:rPr>
          <w:rFonts w:asciiTheme="minorHAnsi" w:hAnsiTheme="minorHAnsi" w:cstheme="minorHAnsi"/>
          <w:color w:val="000000"/>
          <w:sz w:val="24"/>
        </w:rPr>
        <w:t>nice z dnia 14 listopada 2024 roku</w:t>
      </w:r>
      <w:r w:rsidRPr="009D7D5C">
        <w:rPr>
          <w:rFonts w:asciiTheme="minorHAnsi" w:hAnsiTheme="minorHAnsi" w:cstheme="minorHAnsi"/>
          <w:color w:val="000000"/>
          <w:sz w:val="24"/>
        </w:rPr>
        <w:t xml:space="preserve"> w sprawie opłaty miejscowej.</w:t>
      </w:r>
    </w:p>
    <w:p w:rsidR="00B94BD6" w:rsidRPr="009D7D5C" w:rsidRDefault="00B94BD6" w:rsidP="00B94BD6">
      <w:pPr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t>§ 8. </w:t>
      </w:r>
      <w:r w:rsidRPr="009D7D5C">
        <w:rPr>
          <w:rFonts w:asciiTheme="minorHAnsi" w:hAnsiTheme="minorHAnsi" w:cstheme="minorHAnsi"/>
          <w:color w:val="000000"/>
          <w:sz w:val="24"/>
        </w:rPr>
        <w:t>Wykonanie uchwały powierza się Wójtowi Gminy Karnice</w:t>
      </w:r>
    </w:p>
    <w:p w:rsidR="00B94BD6" w:rsidRPr="009D7D5C" w:rsidRDefault="00B94BD6" w:rsidP="00B94BD6">
      <w:pPr>
        <w:keepNext/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b/>
          <w:sz w:val="24"/>
        </w:rPr>
        <w:lastRenderedPageBreak/>
        <w:t>§ 9. </w:t>
      </w:r>
      <w:r w:rsidRPr="009D7D5C">
        <w:rPr>
          <w:rFonts w:asciiTheme="minorHAnsi" w:hAnsiTheme="minorHAnsi" w:cstheme="minorHAnsi"/>
          <w:color w:val="000000"/>
          <w:sz w:val="24"/>
        </w:rPr>
        <w:t>Uchwała wchodzi w życie po upływie 14 dni od dnia jej ogłoszenia w Dzienniku Urzędowym Województwa Zachodniopomorskiego, nie wcześniej jednak niż z dniem 1 stycznia 2026 r.</w:t>
      </w:r>
    </w:p>
    <w:p w:rsidR="00B94BD6" w:rsidRPr="009D7D5C" w:rsidRDefault="00B94BD6" w:rsidP="00B94BD6">
      <w:pPr>
        <w:keepNext/>
        <w:keepLines/>
        <w:spacing w:before="120" w:after="120"/>
        <w:ind w:firstLine="340"/>
        <w:jc w:val="both"/>
        <w:rPr>
          <w:rFonts w:asciiTheme="minorHAnsi" w:hAnsiTheme="minorHAnsi" w:cstheme="minorHAnsi"/>
          <w:color w:val="000000"/>
          <w:sz w:val="24"/>
        </w:rPr>
      </w:pPr>
    </w:p>
    <w:p w:rsidR="00B94BD6" w:rsidRPr="009D7D5C" w:rsidRDefault="00B94BD6" w:rsidP="00B94BD6">
      <w:pPr>
        <w:keepNext/>
        <w:rPr>
          <w:rFonts w:asciiTheme="minorHAnsi" w:hAnsiTheme="minorHAnsi" w:cstheme="minorHAnsi"/>
          <w:color w:val="000000"/>
          <w:sz w:val="24"/>
        </w:rPr>
      </w:pPr>
      <w:r w:rsidRPr="009D7D5C">
        <w:rPr>
          <w:rFonts w:asciiTheme="minorHAnsi" w:hAnsiTheme="minorHAnsi" w:cstheme="minorHAnsi"/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94BD6" w:rsidRPr="009D7D5C" w:rsidTr="00B94BD6">
        <w:tc>
          <w:tcPr>
            <w:tcW w:w="2500" w:type="pct"/>
            <w:hideMark/>
          </w:tcPr>
          <w:p w:rsidR="00B94BD6" w:rsidRPr="009D7D5C" w:rsidRDefault="00B94BD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0" w:type="pct"/>
            <w:hideMark/>
          </w:tcPr>
          <w:p w:rsidR="00B94BD6" w:rsidRPr="009D7D5C" w:rsidRDefault="00B94BD6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B94BD6" w:rsidRPr="009D7D5C" w:rsidRDefault="00B94BD6" w:rsidP="00B94BD6">
      <w:pPr>
        <w:rPr>
          <w:rFonts w:asciiTheme="minorHAnsi" w:hAnsiTheme="minorHAnsi" w:cstheme="minorHAnsi"/>
          <w:color w:val="000000"/>
          <w:sz w:val="24"/>
        </w:rPr>
        <w:sectPr w:rsidR="00B94BD6" w:rsidRPr="009D7D5C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</w:p>
    <w:p w:rsidR="00B94BD6" w:rsidRPr="00B94BD6" w:rsidRDefault="00B94BD6" w:rsidP="00B94BD6">
      <w:pPr>
        <w:rPr>
          <w:rFonts w:asciiTheme="minorHAnsi" w:hAnsiTheme="minorHAnsi" w:cstheme="minorHAnsi"/>
          <w:sz w:val="24"/>
        </w:rPr>
      </w:pPr>
    </w:p>
    <w:p w:rsidR="00B94BD6" w:rsidRPr="00B94BD6" w:rsidRDefault="00B94BD6" w:rsidP="00B94BD6">
      <w:pPr>
        <w:jc w:val="center"/>
        <w:rPr>
          <w:rFonts w:asciiTheme="minorHAnsi" w:hAnsiTheme="minorHAnsi" w:cstheme="minorHAnsi"/>
          <w:sz w:val="24"/>
        </w:rPr>
      </w:pPr>
      <w:r w:rsidRPr="00B94BD6">
        <w:rPr>
          <w:rFonts w:asciiTheme="minorHAnsi" w:hAnsiTheme="minorHAnsi" w:cstheme="minorHAnsi"/>
          <w:b/>
          <w:sz w:val="24"/>
        </w:rPr>
        <w:t>Uzasadnienie</w:t>
      </w:r>
    </w:p>
    <w:p w:rsidR="00B94BD6" w:rsidRPr="00B94BD6" w:rsidRDefault="00B94BD6" w:rsidP="00B94BD6">
      <w:pPr>
        <w:spacing w:before="120" w:after="120"/>
        <w:ind w:left="283" w:firstLine="227"/>
        <w:jc w:val="both"/>
        <w:rPr>
          <w:rFonts w:asciiTheme="minorHAnsi" w:hAnsiTheme="minorHAnsi" w:cstheme="minorHAnsi"/>
          <w:sz w:val="24"/>
        </w:rPr>
      </w:pPr>
      <w:r w:rsidRPr="00B94BD6">
        <w:rPr>
          <w:rFonts w:asciiTheme="minorHAnsi" w:hAnsiTheme="minorHAnsi" w:cstheme="minorHAnsi"/>
          <w:sz w:val="24"/>
        </w:rPr>
        <w:t>Zgodnie z art. 18a ustawy o podatkach i opłatac</w:t>
      </w:r>
      <w:r w:rsidR="00C93D39">
        <w:rPr>
          <w:rFonts w:asciiTheme="minorHAnsi" w:hAnsiTheme="minorHAnsi" w:cstheme="minorHAnsi"/>
          <w:sz w:val="24"/>
        </w:rPr>
        <w:t>h lokalnych (t. j. Dz. U. z 2025</w:t>
      </w:r>
      <w:r w:rsidR="009D7D5C">
        <w:rPr>
          <w:rFonts w:asciiTheme="minorHAnsi" w:hAnsiTheme="minorHAnsi" w:cstheme="minorHAnsi"/>
          <w:sz w:val="24"/>
        </w:rPr>
        <w:t> r.</w:t>
      </w:r>
      <w:r w:rsidRPr="00B94BD6">
        <w:rPr>
          <w:rFonts w:asciiTheme="minorHAnsi" w:hAnsiTheme="minorHAnsi" w:cstheme="minorHAnsi"/>
          <w:sz w:val="24"/>
        </w:rPr>
        <w:t xml:space="preserve"> poz. </w:t>
      </w:r>
      <w:r w:rsidR="00C93D39">
        <w:rPr>
          <w:rFonts w:asciiTheme="minorHAnsi" w:hAnsiTheme="minorHAnsi" w:cstheme="minorHAnsi"/>
          <w:sz w:val="24"/>
        </w:rPr>
        <w:t>707)</w:t>
      </w:r>
      <w:r w:rsidRPr="00B94BD6">
        <w:rPr>
          <w:rFonts w:asciiTheme="minorHAnsi" w:hAnsiTheme="minorHAnsi" w:cstheme="minorHAnsi"/>
          <w:sz w:val="24"/>
        </w:rPr>
        <w:t xml:space="preserve"> Rada Gminy określa w drodze uchwały wysokość stawki opłaty miejscowej oraz zasady i terminy jej poboru. Przedłożona uchwała zawiera dzienne stawki opłaty miejscowej w wysokości </w:t>
      </w:r>
      <w:r w:rsidRPr="00727B50">
        <w:rPr>
          <w:rFonts w:asciiTheme="minorHAnsi" w:hAnsiTheme="minorHAnsi" w:cstheme="minorHAnsi"/>
          <w:sz w:val="24"/>
        </w:rPr>
        <w:t>1,</w:t>
      </w:r>
      <w:r w:rsidR="00AE3E7D" w:rsidRPr="00727B50">
        <w:rPr>
          <w:rFonts w:asciiTheme="minorHAnsi" w:hAnsiTheme="minorHAnsi" w:cstheme="minorHAnsi"/>
          <w:sz w:val="24"/>
        </w:rPr>
        <w:t>70</w:t>
      </w:r>
      <w:r w:rsidRPr="00727B50">
        <w:rPr>
          <w:rFonts w:asciiTheme="minorHAnsi" w:hAnsiTheme="minorHAnsi" w:cstheme="minorHAnsi"/>
          <w:sz w:val="24"/>
        </w:rPr>
        <w:t> zł i 2,</w:t>
      </w:r>
      <w:r w:rsidR="00AE3E7D" w:rsidRPr="00727B50">
        <w:rPr>
          <w:rFonts w:asciiTheme="minorHAnsi" w:hAnsiTheme="minorHAnsi" w:cstheme="minorHAnsi"/>
          <w:sz w:val="24"/>
        </w:rPr>
        <w:t>10</w:t>
      </w:r>
      <w:r w:rsidRPr="00727B50">
        <w:rPr>
          <w:rFonts w:asciiTheme="minorHAnsi" w:hAnsiTheme="minorHAnsi" w:cstheme="minorHAnsi"/>
          <w:sz w:val="24"/>
        </w:rPr>
        <w:t> zł,</w:t>
      </w:r>
      <w:r w:rsidRPr="00B94BD6">
        <w:rPr>
          <w:rFonts w:asciiTheme="minorHAnsi" w:hAnsiTheme="minorHAnsi" w:cstheme="minorHAnsi"/>
          <w:sz w:val="24"/>
        </w:rPr>
        <w:t xml:space="preserve"> zaś maksymalna stawka na 202</w:t>
      </w:r>
      <w:r w:rsidR="00D24687">
        <w:rPr>
          <w:rFonts w:asciiTheme="minorHAnsi" w:hAnsiTheme="minorHAnsi" w:cstheme="minorHAnsi"/>
          <w:sz w:val="24"/>
        </w:rPr>
        <w:t>6 rok wynosi 3,46</w:t>
      </w:r>
      <w:r w:rsidRPr="00B94BD6">
        <w:rPr>
          <w:rFonts w:asciiTheme="minorHAnsi" w:hAnsiTheme="minorHAnsi" w:cstheme="minorHAnsi"/>
          <w:sz w:val="24"/>
        </w:rPr>
        <w:t> zł.</w:t>
      </w:r>
    </w:p>
    <w:p w:rsidR="00B14B7C" w:rsidRPr="00B94BD6" w:rsidRDefault="00B14B7C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B14B7C" w:rsidRPr="00B9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50"/>
    <w:rsid w:val="001F4F0C"/>
    <w:rsid w:val="004001EA"/>
    <w:rsid w:val="005B25B6"/>
    <w:rsid w:val="00727B50"/>
    <w:rsid w:val="009D7D5C"/>
    <w:rsid w:val="00AE3E7D"/>
    <w:rsid w:val="00B14B7C"/>
    <w:rsid w:val="00B94BD6"/>
    <w:rsid w:val="00C93D39"/>
    <w:rsid w:val="00D24687"/>
    <w:rsid w:val="00E33450"/>
    <w:rsid w:val="00E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BD6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D2468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BD6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D2468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Skarbnik2</dc:creator>
  <cp:keywords/>
  <dc:description/>
  <cp:lastModifiedBy>Skarbnik2</cp:lastModifiedBy>
  <cp:revision>11</cp:revision>
  <cp:lastPrinted>2025-10-16T05:50:00Z</cp:lastPrinted>
  <dcterms:created xsi:type="dcterms:W3CDTF">2025-10-16T05:15:00Z</dcterms:created>
  <dcterms:modified xsi:type="dcterms:W3CDTF">2025-11-28T13:22:00Z</dcterms:modified>
</cp:coreProperties>
</file>