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40" w:rsidRPr="00497A40" w:rsidRDefault="00497A40" w:rsidP="00497A40">
      <w:pPr>
        <w:pStyle w:val="Bezodstpw"/>
        <w:rPr>
          <w:rFonts w:eastAsia="Times New Roman"/>
          <w:i/>
          <w:lang w:bidi="pl-PL"/>
        </w:rPr>
      </w:pP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>
        <w:rPr>
          <w:rFonts w:eastAsia="Times New Roman"/>
          <w:lang w:bidi="pl-PL"/>
        </w:rPr>
        <w:tab/>
      </w:r>
      <w:r w:rsidRPr="00497A40">
        <w:rPr>
          <w:rFonts w:eastAsia="Times New Roman"/>
          <w:i/>
          <w:lang w:bidi="pl-PL"/>
        </w:rPr>
        <w:tab/>
        <w:t>(projekt)</w:t>
      </w:r>
    </w:p>
    <w:p w:rsidR="00497A40" w:rsidRDefault="00497A40" w:rsidP="00497A40">
      <w:pPr>
        <w:spacing w:after="0" w:line="240" w:lineRule="auto"/>
        <w:jc w:val="center"/>
        <w:rPr>
          <w:rFonts w:eastAsia="Times New Roman" w:cstheme="minorHAnsi"/>
          <w:b/>
          <w:caps/>
          <w:szCs w:val="24"/>
          <w:lang w:bidi="pl-PL"/>
        </w:rPr>
      </w:pPr>
    </w:p>
    <w:p w:rsidR="00497A40" w:rsidRPr="00497A40" w:rsidRDefault="00497A40" w:rsidP="00497A40">
      <w:pPr>
        <w:spacing w:after="0" w:line="240" w:lineRule="auto"/>
        <w:jc w:val="center"/>
        <w:rPr>
          <w:rFonts w:eastAsia="Times New Roman" w:cstheme="minorHAnsi"/>
          <w:b/>
          <w:caps/>
          <w:szCs w:val="24"/>
          <w:lang w:bidi="pl-PL"/>
        </w:rPr>
      </w:pPr>
      <w:r>
        <w:rPr>
          <w:rFonts w:eastAsia="Times New Roman" w:cstheme="minorHAnsi"/>
          <w:b/>
          <w:caps/>
          <w:szCs w:val="24"/>
          <w:lang w:bidi="pl-PL"/>
        </w:rPr>
        <w:t>Uchwała Nr …/…/2025</w:t>
      </w:r>
      <w:r w:rsidRPr="00497A40">
        <w:rPr>
          <w:rFonts w:eastAsia="Times New Roman" w:cstheme="minorHAnsi"/>
          <w:b/>
          <w:caps/>
          <w:szCs w:val="24"/>
          <w:lang w:bidi="pl-PL"/>
        </w:rPr>
        <w:br/>
        <w:t>Rady Gminy Karnice</w:t>
      </w:r>
    </w:p>
    <w:p w:rsidR="00497A40" w:rsidRPr="00497A40" w:rsidRDefault="00497A40" w:rsidP="00497A40">
      <w:pPr>
        <w:spacing w:before="280" w:after="280" w:line="240" w:lineRule="auto"/>
        <w:jc w:val="center"/>
        <w:rPr>
          <w:rFonts w:eastAsia="Times New Roman" w:cstheme="minorHAnsi"/>
          <w:b/>
          <w:caps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 xml:space="preserve">z dnia </w:t>
      </w:r>
      <w:r>
        <w:rPr>
          <w:rFonts w:eastAsia="Times New Roman" w:cstheme="minorHAnsi"/>
          <w:szCs w:val="24"/>
          <w:lang w:bidi="pl-PL"/>
        </w:rPr>
        <w:t>……………….. 2025</w:t>
      </w:r>
      <w:r w:rsidRPr="00497A40">
        <w:rPr>
          <w:rFonts w:eastAsia="Times New Roman" w:cstheme="minorHAnsi"/>
          <w:szCs w:val="24"/>
          <w:lang w:bidi="pl-PL"/>
        </w:rPr>
        <w:t xml:space="preserve"> r.</w:t>
      </w:r>
    </w:p>
    <w:p w:rsidR="00497A40" w:rsidRPr="00497A40" w:rsidRDefault="00497A40" w:rsidP="00497A40">
      <w:pPr>
        <w:keepNext/>
        <w:spacing w:after="480" w:line="240" w:lineRule="auto"/>
        <w:jc w:val="center"/>
        <w:rPr>
          <w:rFonts w:eastAsia="Times New Roman" w:cstheme="minorHAnsi"/>
          <w:szCs w:val="24"/>
          <w:lang w:bidi="pl-PL"/>
        </w:rPr>
      </w:pPr>
      <w:r w:rsidRPr="00497A40">
        <w:rPr>
          <w:rFonts w:eastAsia="Times New Roman" w:cstheme="minorHAnsi"/>
          <w:b/>
          <w:szCs w:val="24"/>
          <w:lang w:bidi="pl-PL"/>
        </w:rPr>
        <w:t>w sprawie określenia wysokości stawek podatku od nieruchomości</w:t>
      </w:r>
    </w:p>
    <w:p w:rsidR="00497A40" w:rsidRPr="00497A40" w:rsidRDefault="00497A40" w:rsidP="00497A40">
      <w:pPr>
        <w:keepLines/>
        <w:spacing w:before="120" w:after="120" w:line="240" w:lineRule="auto"/>
        <w:ind w:firstLine="227"/>
        <w:jc w:val="both"/>
        <w:rPr>
          <w:rFonts w:eastAsia="Times New Roman" w:cstheme="minorHAnsi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Na podstawie 18 ust. 2 pkt 8 ustawy z dnia 8 marca 1990 r. o sa</w:t>
      </w:r>
      <w:r w:rsidR="00296610">
        <w:rPr>
          <w:rFonts w:eastAsia="Times New Roman" w:cstheme="minorHAnsi"/>
          <w:szCs w:val="24"/>
          <w:lang w:bidi="pl-PL"/>
        </w:rPr>
        <w:t>morządzie gminnym (Dz. U. z 2025</w:t>
      </w:r>
      <w:r w:rsidRPr="00497A40">
        <w:rPr>
          <w:rFonts w:eastAsia="Times New Roman" w:cstheme="minorHAnsi"/>
          <w:szCs w:val="24"/>
          <w:lang w:bidi="pl-PL"/>
        </w:rPr>
        <w:t> r. poz. </w:t>
      </w:r>
      <w:r w:rsidR="00296610">
        <w:rPr>
          <w:rFonts w:eastAsia="Times New Roman" w:cstheme="minorHAnsi"/>
          <w:szCs w:val="24"/>
          <w:lang w:bidi="pl-PL"/>
        </w:rPr>
        <w:t>1153 ze zm.</w:t>
      </w:r>
      <w:r w:rsidRPr="00497A40">
        <w:rPr>
          <w:rFonts w:eastAsia="Times New Roman" w:cstheme="minorHAnsi"/>
          <w:szCs w:val="24"/>
          <w:lang w:bidi="pl-PL"/>
        </w:rPr>
        <w:t>) i art. 5 ust. 1-4 ustawy z dnia 12 stycznia 1991 r. o podatkach i o</w:t>
      </w:r>
      <w:r w:rsidR="00296610">
        <w:rPr>
          <w:rFonts w:eastAsia="Times New Roman" w:cstheme="minorHAnsi"/>
          <w:szCs w:val="24"/>
          <w:lang w:bidi="pl-PL"/>
        </w:rPr>
        <w:t>płatach lokalnych (Dz. U. z 2025</w:t>
      </w:r>
      <w:r w:rsidRPr="00497A40">
        <w:rPr>
          <w:rFonts w:eastAsia="Times New Roman" w:cstheme="minorHAnsi"/>
          <w:szCs w:val="24"/>
          <w:lang w:bidi="pl-PL"/>
        </w:rPr>
        <w:t> r. poz. 70</w:t>
      </w:r>
      <w:r w:rsidR="00296610">
        <w:rPr>
          <w:rFonts w:eastAsia="Times New Roman" w:cstheme="minorHAnsi"/>
          <w:szCs w:val="24"/>
          <w:lang w:bidi="pl-PL"/>
        </w:rPr>
        <w:t>7)</w:t>
      </w:r>
      <w:r w:rsidRPr="00497A40">
        <w:rPr>
          <w:rFonts w:eastAsia="Times New Roman" w:cstheme="minorHAnsi"/>
          <w:szCs w:val="24"/>
          <w:lang w:bidi="pl-PL"/>
        </w:rPr>
        <w:t xml:space="preserve"> Rada Gminy Karnice uchwala, co następuje:</w:t>
      </w:r>
    </w:p>
    <w:p w:rsidR="00497A40" w:rsidRPr="00497A40" w:rsidRDefault="00497A40" w:rsidP="00497A40">
      <w:pPr>
        <w:keepLines/>
        <w:spacing w:before="120" w:after="120" w:line="240" w:lineRule="auto"/>
        <w:ind w:firstLine="340"/>
        <w:jc w:val="both"/>
        <w:rPr>
          <w:rFonts w:eastAsia="Times New Roman" w:cstheme="minorHAnsi"/>
          <w:szCs w:val="24"/>
          <w:lang w:bidi="pl-PL"/>
        </w:rPr>
      </w:pPr>
      <w:r w:rsidRPr="00497A40">
        <w:rPr>
          <w:rFonts w:eastAsia="Times New Roman" w:cstheme="minorHAnsi"/>
          <w:b/>
          <w:szCs w:val="24"/>
          <w:lang w:bidi="pl-PL"/>
        </w:rPr>
        <w:t>§ 1. </w:t>
      </w:r>
      <w:r w:rsidRPr="00497A40">
        <w:rPr>
          <w:rFonts w:eastAsia="Times New Roman" w:cstheme="minorHAnsi"/>
          <w:szCs w:val="24"/>
          <w:lang w:bidi="pl-PL"/>
        </w:rPr>
        <w:t>Określa się następujące stawki podatku od nieruchomości obowiązujące na terenie Gminy Karnice:</w:t>
      </w:r>
    </w:p>
    <w:p w:rsidR="00497A40" w:rsidRPr="00497A40" w:rsidRDefault="00497A40" w:rsidP="00497A40">
      <w:pPr>
        <w:spacing w:before="120" w:after="120" w:line="240" w:lineRule="auto"/>
        <w:ind w:left="340" w:hanging="227"/>
        <w:jc w:val="both"/>
        <w:rPr>
          <w:rFonts w:eastAsia="Times New Roman" w:cstheme="minorHAnsi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1) od gruntów: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 xml:space="preserve">a) związanych z prowadzeniem działalności gospodarczej, bez względu na sposób zakwalifikowania w ewidencji gruntów i budynków - </w:t>
      </w:r>
      <w:r w:rsidRPr="00D625AE">
        <w:rPr>
          <w:rFonts w:eastAsia="Times New Roman" w:cstheme="minorHAnsi"/>
          <w:b/>
          <w:color w:val="000000"/>
          <w:szCs w:val="24"/>
          <w:lang w:bidi="pl-PL"/>
        </w:rPr>
        <w:t>1,</w:t>
      </w:r>
      <w:r w:rsidR="00BB71D4" w:rsidRPr="00D625AE">
        <w:rPr>
          <w:rFonts w:eastAsia="Times New Roman" w:cstheme="minorHAnsi"/>
          <w:b/>
          <w:color w:val="000000"/>
          <w:szCs w:val="24"/>
          <w:lang w:bidi="pl-PL"/>
        </w:rPr>
        <w:t>20</w:t>
      </w:r>
      <w:r w:rsidRPr="00D625AE">
        <w:rPr>
          <w:rFonts w:eastAsia="Times New Roman" w:cstheme="minorHAnsi"/>
          <w:b/>
          <w:color w:val="000000"/>
          <w:szCs w:val="24"/>
          <w:lang w:bidi="pl-PL"/>
        </w:rPr>
        <w:t> zł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od 1 m² powierzchni;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b)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pod wodami powierzchniowymi stojącymi lub wodami powierzchniowymi płynącymi jezior i zbiorników sztucznych </w:t>
      </w:r>
      <w:r w:rsidR="00BB71D4">
        <w:rPr>
          <w:rFonts w:eastAsia="Times New Roman" w:cstheme="minorHAnsi"/>
          <w:color w:val="000000"/>
          <w:szCs w:val="24"/>
          <w:lang w:bidi="pl-PL"/>
        </w:rPr>
        <w:t>–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</w:t>
      </w:r>
      <w:r w:rsidR="00BB71D4" w:rsidRPr="00D625AE">
        <w:rPr>
          <w:rFonts w:eastAsia="Times New Roman" w:cstheme="minorHAnsi"/>
          <w:b/>
          <w:color w:val="000000"/>
          <w:szCs w:val="24"/>
          <w:lang w:bidi="pl-PL"/>
        </w:rPr>
        <w:t>7,15</w:t>
      </w:r>
      <w:r w:rsidRPr="00D625AE">
        <w:rPr>
          <w:rFonts w:eastAsia="Times New Roman" w:cstheme="minorHAnsi"/>
          <w:b/>
          <w:color w:val="000000"/>
          <w:szCs w:val="24"/>
          <w:lang w:bidi="pl-PL"/>
        </w:rPr>
        <w:t> zł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od 1 ha powierzchni;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c)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pozostałych, w tym zajętych na prowadzenie odpłatnej statutowej działalności pożytku publicznego przez organizacje pożytku publicznego - </w:t>
      </w:r>
      <w:r w:rsidRPr="00D625AE">
        <w:rPr>
          <w:rFonts w:eastAsia="Times New Roman" w:cstheme="minorHAnsi"/>
          <w:b/>
          <w:color w:val="000000"/>
          <w:szCs w:val="24"/>
          <w:lang w:bidi="pl-PL"/>
        </w:rPr>
        <w:t>0,</w:t>
      </w:r>
      <w:r w:rsidR="00D625AE" w:rsidRPr="00D625AE">
        <w:rPr>
          <w:rFonts w:eastAsia="Times New Roman" w:cstheme="minorHAnsi"/>
          <w:b/>
          <w:color w:val="000000"/>
          <w:szCs w:val="24"/>
          <w:lang w:bidi="pl-PL"/>
        </w:rPr>
        <w:t>68</w:t>
      </w:r>
      <w:r w:rsidRPr="00D625AE">
        <w:rPr>
          <w:rFonts w:eastAsia="Times New Roman" w:cstheme="minorHAnsi"/>
          <w:b/>
          <w:color w:val="000000"/>
          <w:szCs w:val="24"/>
          <w:lang w:bidi="pl-PL"/>
        </w:rPr>
        <w:t> zł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od 1 m² powierzchni;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d)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niezabudowanych objętych obszarem rewitalizacji, o którym mowa w ustawie z dnia 9 października 2015 r. o rewitalizacji (Dz. U. z 2024 poz. 278),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</w:t>
      </w:r>
      <w:r w:rsidR="00E70B66">
        <w:rPr>
          <w:rFonts w:eastAsia="Times New Roman" w:cstheme="minorHAnsi"/>
          <w:color w:val="000000"/>
          <w:szCs w:val="24"/>
          <w:lang w:bidi="pl-PL"/>
        </w:rPr>
        <w:t>–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</w:t>
      </w:r>
      <w:r w:rsidR="00E70B66" w:rsidRPr="00D625AE">
        <w:rPr>
          <w:rFonts w:eastAsia="Times New Roman" w:cstheme="minorHAnsi"/>
          <w:b/>
          <w:color w:val="000000"/>
          <w:szCs w:val="24"/>
          <w:lang w:bidi="pl-PL"/>
        </w:rPr>
        <w:t xml:space="preserve">4,72 </w:t>
      </w:r>
      <w:r w:rsidRPr="00D625AE">
        <w:rPr>
          <w:rFonts w:eastAsia="Times New Roman" w:cstheme="minorHAnsi"/>
          <w:b/>
          <w:color w:val="000000"/>
          <w:szCs w:val="24"/>
          <w:lang w:bidi="pl-PL"/>
        </w:rPr>
        <w:t>zł</w:t>
      </w:r>
      <w:r w:rsidRPr="00497A40">
        <w:rPr>
          <w:rFonts w:eastAsia="Times New Roman" w:cstheme="minorHAnsi"/>
          <w:b/>
          <w:color w:val="000000"/>
          <w:szCs w:val="24"/>
          <w:lang w:bidi="pl-PL"/>
        </w:rPr>
        <w:t xml:space="preserve"> </w:t>
      </w:r>
      <w:r w:rsidRPr="00497A40">
        <w:rPr>
          <w:rFonts w:eastAsia="Times New Roman" w:cstheme="minorHAnsi"/>
          <w:color w:val="000000"/>
          <w:szCs w:val="24"/>
          <w:lang w:bidi="pl-PL"/>
        </w:rPr>
        <w:t>od 1 m² powierzchni.</w:t>
      </w:r>
    </w:p>
    <w:p w:rsidR="00497A40" w:rsidRPr="00497A40" w:rsidRDefault="00497A40" w:rsidP="00497A40">
      <w:pPr>
        <w:spacing w:before="120" w:after="120" w:line="240" w:lineRule="auto"/>
        <w:ind w:left="340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2) </w:t>
      </w:r>
      <w:r w:rsidRPr="00497A40">
        <w:rPr>
          <w:rFonts w:eastAsia="Times New Roman" w:cstheme="minorHAnsi"/>
          <w:color w:val="000000"/>
          <w:szCs w:val="24"/>
          <w:lang w:bidi="pl-PL"/>
        </w:rPr>
        <w:t>od budynków lub ich części: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a)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mieszkalnych </w:t>
      </w:r>
      <w:r w:rsidR="00D625AE">
        <w:rPr>
          <w:rFonts w:eastAsia="Times New Roman" w:cstheme="minorHAnsi"/>
          <w:color w:val="000000"/>
          <w:szCs w:val="24"/>
          <w:lang w:bidi="pl-PL"/>
        </w:rPr>
        <w:t>–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</w:t>
      </w:r>
      <w:r w:rsidR="00D625AE">
        <w:rPr>
          <w:rFonts w:eastAsia="Times New Roman" w:cstheme="minorHAnsi"/>
          <w:b/>
          <w:color w:val="000000"/>
          <w:szCs w:val="24"/>
          <w:lang w:bidi="pl-PL"/>
        </w:rPr>
        <w:t xml:space="preserve">1,08 zł </w:t>
      </w:r>
      <w:r w:rsidRPr="00497A40">
        <w:rPr>
          <w:rFonts w:eastAsia="Times New Roman" w:cstheme="minorHAnsi"/>
          <w:color w:val="000000"/>
          <w:szCs w:val="24"/>
          <w:lang w:bidi="pl-PL"/>
        </w:rPr>
        <w:t>od 1 m² powierzchni użytkowej,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b)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związanych z prowadzeniem działalności gospodarczej oraz od budynków mieszkalnych lub ich części zajętych na prowadzenie działalności gospodarczej </w:t>
      </w:r>
      <w:r w:rsidR="00D625AE">
        <w:rPr>
          <w:rFonts w:eastAsia="Times New Roman" w:cstheme="minorHAnsi"/>
          <w:color w:val="000000"/>
          <w:szCs w:val="24"/>
          <w:lang w:bidi="pl-PL"/>
        </w:rPr>
        <w:t>–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</w:t>
      </w:r>
      <w:r w:rsidR="00D625AE" w:rsidRPr="00D625AE">
        <w:rPr>
          <w:rFonts w:eastAsia="Times New Roman" w:cstheme="minorHAnsi"/>
          <w:b/>
          <w:color w:val="000000"/>
          <w:szCs w:val="24"/>
          <w:lang w:bidi="pl-PL"/>
        </w:rPr>
        <w:t>29,50</w:t>
      </w:r>
      <w:r w:rsidRPr="00D625AE">
        <w:rPr>
          <w:rFonts w:eastAsia="Times New Roman" w:cstheme="minorHAnsi"/>
          <w:b/>
          <w:color w:val="000000"/>
          <w:szCs w:val="24"/>
          <w:lang w:bidi="pl-PL"/>
        </w:rPr>
        <w:t> zł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od 1 m² powierzchni użytkowej;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c)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zajętych na prowadzenie działalności gospodarczej w zakresie obrotu kwalifikowanym materiałem siewnym </w:t>
      </w:r>
      <w:r w:rsidR="00E70B66">
        <w:rPr>
          <w:rFonts w:eastAsia="Times New Roman" w:cstheme="minorHAnsi"/>
          <w:color w:val="000000"/>
          <w:szCs w:val="24"/>
          <w:lang w:bidi="pl-PL"/>
        </w:rPr>
        <w:t>–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</w:t>
      </w:r>
      <w:bookmarkStart w:id="0" w:name="_GoBack"/>
      <w:bookmarkEnd w:id="0"/>
      <w:r w:rsidR="00E70B66" w:rsidRPr="00D625AE">
        <w:rPr>
          <w:rFonts w:eastAsia="Times New Roman" w:cstheme="minorHAnsi"/>
          <w:b/>
          <w:color w:val="000000"/>
          <w:szCs w:val="24"/>
          <w:lang w:bidi="pl-PL"/>
        </w:rPr>
        <w:t>16,64</w:t>
      </w:r>
      <w:r w:rsidRPr="00D625AE">
        <w:rPr>
          <w:rFonts w:eastAsia="Times New Roman" w:cstheme="minorHAnsi"/>
          <w:b/>
          <w:color w:val="000000"/>
          <w:szCs w:val="24"/>
          <w:lang w:bidi="pl-PL"/>
        </w:rPr>
        <w:t> zł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od 1 m² powierzchni użytkowej;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d)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związanych z udzielaniem świadczeń zdrowotnych w rozumieniu przepisów o działalności leczniczej, zajętych przez podmioty udzielające tych świadczeń </w:t>
      </w:r>
      <w:r w:rsidR="00E70B66">
        <w:rPr>
          <w:rFonts w:eastAsia="Times New Roman" w:cstheme="minorHAnsi"/>
          <w:color w:val="000000"/>
          <w:szCs w:val="24"/>
          <w:lang w:bidi="pl-PL"/>
        </w:rPr>
        <w:t>–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</w:t>
      </w:r>
      <w:r w:rsidR="00D625AE" w:rsidRPr="00D625AE">
        <w:rPr>
          <w:rFonts w:eastAsia="Times New Roman" w:cstheme="minorHAnsi"/>
          <w:b/>
          <w:color w:val="000000"/>
          <w:szCs w:val="24"/>
          <w:lang w:bidi="pl-PL"/>
        </w:rPr>
        <w:t>7,27</w:t>
      </w:r>
      <w:r w:rsidR="00E70B66" w:rsidRPr="00D625AE">
        <w:rPr>
          <w:rFonts w:eastAsia="Times New Roman" w:cstheme="minorHAnsi"/>
          <w:b/>
          <w:color w:val="000000"/>
          <w:szCs w:val="24"/>
          <w:lang w:bidi="pl-PL"/>
        </w:rPr>
        <w:t xml:space="preserve"> zł</w:t>
      </w:r>
      <w:r w:rsidRPr="00497A40">
        <w:rPr>
          <w:rFonts w:eastAsia="Times New Roman" w:cstheme="minorHAnsi"/>
          <w:b/>
          <w:color w:val="000000"/>
          <w:szCs w:val="24"/>
          <w:lang w:bidi="pl-PL"/>
        </w:rPr>
        <w:t xml:space="preserve"> </w:t>
      </w:r>
      <w:r w:rsidRPr="00497A40">
        <w:rPr>
          <w:rFonts w:eastAsia="Times New Roman" w:cstheme="minorHAnsi"/>
          <w:color w:val="000000"/>
          <w:szCs w:val="24"/>
          <w:lang w:bidi="pl-PL"/>
        </w:rPr>
        <w:t>od 1 m² powierzchni użytkowej;</w:t>
      </w:r>
    </w:p>
    <w:p w:rsidR="00497A40" w:rsidRPr="00497A40" w:rsidRDefault="00497A40" w:rsidP="00497A40">
      <w:pPr>
        <w:keepLines/>
        <w:spacing w:before="120" w:after="12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e)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od pozostałych, w tym zajętych na prowadzenie odpłatnej statutowej działalności pożytku publicznego przez organizacje pożytku publicznego </w:t>
      </w:r>
      <w:r w:rsidR="00E70B66">
        <w:rPr>
          <w:rFonts w:eastAsia="Times New Roman" w:cstheme="minorHAnsi"/>
          <w:color w:val="000000"/>
          <w:szCs w:val="24"/>
          <w:lang w:bidi="pl-PL"/>
        </w:rPr>
        <w:t>–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</w:t>
      </w:r>
      <w:r w:rsidR="00D625AE">
        <w:rPr>
          <w:rFonts w:eastAsia="Times New Roman" w:cstheme="minorHAnsi"/>
          <w:b/>
          <w:color w:val="000000"/>
          <w:szCs w:val="24"/>
          <w:lang w:bidi="pl-PL"/>
        </w:rPr>
        <w:t>10,30 zł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od 1 m² powierzchni użytkowej;</w:t>
      </w:r>
    </w:p>
    <w:p w:rsidR="00497A40" w:rsidRPr="00497A40" w:rsidRDefault="00497A40" w:rsidP="00497A40">
      <w:pPr>
        <w:spacing w:before="120" w:after="120" w:line="240" w:lineRule="auto"/>
        <w:ind w:left="340" w:hanging="227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3) 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od budowli - </w:t>
      </w:r>
      <w:r w:rsidRPr="00497A40">
        <w:rPr>
          <w:rFonts w:eastAsia="Times New Roman" w:cstheme="minorHAnsi"/>
          <w:b/>
          <w:color w:val="000000"/>
          <w:szCs w:val="24"/>
          <w:lang w:bidi="pl-PL"/>
        </w:rPr>
        <w:t>2%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ich wartości określonej na podstawie art. 4 ust. 1 pkt. 3 i ust. 3-7 ustawy o podatkach i opłatach lokalnych.</w:t>
      </w:r>
    </w:p>
    <w:p w:rsidR="00497A40" w:rsidRPr="00497A40" w:rsidRDefault="00497A40" w:rsidP="00497A40">
      <w:pPr>
        <w:keepLines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b/>
          <w:szCs w:val="24"/>
          <w:lang w:bidi="pl-PL"/>
        </w:rPr>
        <w:lastRenderedPageBreak/>
        <w:t>§ 2. </w:t>
      </w:r>
      <w:r>
        <w:rPr>
          <w:rFonts w:eastAsia="Times New Roman" w:cstheme="minorHAnsi"/>
          <w:color w:val="000000"/>
          <w:szCs w:val="24"/>
          <w:lang w:bidi="pl-PL"/>
        </w:rPr>
        <w:t>Traci moc Uchwała Nr VII/53/2024</w:t>
      </w:r>
      <w:r w:rsidRPr="00497A40">
        <w:rPr>
          <w:rFonts w:eastAsia="Times New Roman" w:cstheme="minorHAnsi"/>
          <w:color w:val="000000"/>
          <w:szCs w:val="24"/>
          <w:lang w:bidi="pl-PL"/>
        </w:rPr>
        <w:t xml:space="preserve"> Rady Gminy Karnice z dnia </w:t>
      </w:r>
      <w:r>
        <w:rPr>
          <w:rFonts w:eastAsia="Times New Roman" w:cstheme="minorHAnsi"/>
          <w:color w:val="000000"/>
          <w:szCs w:val="24"/>
          <w:lang w:bidi="pl-PL"/>
        </w:rPr>
        <w:t>14 listopada 2024</w:t>
      </w:r>
      <w:r w:rsidRPr="00497A40">
        <w:rPr>
          <w:rFonts w:eastAsia="Times New Roman" w:cstheme="minorHAnsi"/>
          <w:color w:val="000000"/>
          <w:szCs w:val="24"/>
          <w:lang w:bidi="pl-PL"/>
        </w:rPr>
        <w:t> roku w sprawie określenia wysokości stawek podatku od nieruchomości.</w:t>
      </w:r>
    </w:p>
    <w:p w:rsidR="00497A40" w:rsidRPr="00497A40" w:rsidRDefault="00497A40" w:rsidP="00497A40">
      <w:pPr>
        <w:keepLines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b/>
          <w:szCs w:val="24"/>
          <w:lang w:bidi="pl-PL"/>
        </w:rPr>
        <w:t>§ 3. </w:t>
      </w:r>
      <w:r w:rsidRPr="00497A40">
        <w:rPr>
          <w:rFonts w:eastAsia="Times New Roman" w:cstheme="minorHAnsi"/>
          <w:color w:val="000000"/>
          <w:szCs w:val="24"/>
          <w:lang w:bidi="pl-PL"/>
        </w:rPr>
        <w:t>Wykonanie uchwały powierza się Wójtowi Gminy Karnice.</w:t>
      </w:r>
    </w:p>
    <w:p w:rsidR="00497A40" w:rsidRPr="00497A40" w:rsidRDefault="00497A40" w:rsidP="00497A40">
      <w:pPr>
        <w:keepNext/>
        <w:keepLines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b/>
          <w:szCs w:val="24"/>
          <w:lang w:bidi="pl-PL"/>
        </w:rPr>
        <w:t>§ 4. </w:t>
      </w:r>
      <w:r w:rsidRPr="00497A40">
        <w:rPr>
          <w:rFonts w:eastAsia="Times New Roman" w:cstheme="minorHAnsi"/>
          <w:color w:val="000000"/>
          <w:szCs w:val="24"/>
          <w:lang w:bidi="pl-PL"/>
        </w:rPr>
        <w:t>Uchwała podlega ogłoszeniu w Dzienniku Urzędowym Województwa Zachodniopomorskiego i wchodzi w życie z </w:t>
      </w:r>
      <w:r>
        <w:rPr>
          <w:rFonts w:eastAsia="Times New Roman" w:cstheme="minorHAnsi"/>
          <w:color w:val="000000"/>
          <w:szCs w:val="24"/>
          <w:lang w:bidi="pl-PL"/>
        </w:rPr>
        <w:t>dniem 1 stycznia 2026</w:t>
      </w:r>
      <w:r w:rsidRPr="00497A40">
        <w:rPr>
          <w:rFonts w:eastAsia="Times New Roman" w:cstheme="minorHAnsi"/>
          <w:color w:val="000000"/>
          <w:szCs w:val="24"/>
          <w:lang w:bidi="pl-PL"/>
        </w:rPr>
        <w:t> roku.</w:t>
      </w:r>
    </w:p>
    <w:p w:rsidR="00497A40" w:rsidRPr="00497A40" w:rsidRDefault="00497A40" w:rsidP="00497A40">
      <w:pPr>
        <w:keepNext/>
        <w:keepLines/>
        <w:spacing w:before="120" w:after="120" w:line="240" w:lineRule="auto"/>
        <w:ind w:firstLine="340"/>
        <w:jc w:val="both"/>
        <w:rPr>
          <w:rFonts w:eastAsia="Times New Roman" w:cstheme="minorHAnsi"/>
          <w:color w:val="000000"/>
          <w:szCs w:val="24"/>
          <w:lang w:bidi="pl-PL"/>
        </w:rPr>
      </w:pPr>
    </w:p>
    <w:p w:rsidR="00497A40" w:rsidRPr="00497A40" w:rsidRDefault="00497A40" w:rsidP="00497A40">
      <w:pPr>
        <w:keepNext/>
        <w:spacing w:after="0" w:line="240" w:lineRule="auto"/>
        <w:rPr>
          <w:rFonts w:eastAsia="Times New Roman" w:cstheme="minorHAnsi"/>
          <w:color w:val="000000"/>
          <w:szCs w:val="24"/>
          <w:lang w:bidi="pl-PL"/>
        </w:rPr>
      </w:pPr>
      <w:r w:rsidRPr="00497A40">
        <w:rPr>
          <w:rFonts w:eastAsia="Times New Roman" w:cstheme="minorHAnsi"/>
          <w:color w:val="000000"/>
          <w:szCs w:val="24"/>
          <w:lang w:bidi="pl-PL"/>
        </w:rPr>
        <w:t> </w:t>
      </w:r>
    </w:p>
    <w:p w:rsidR="00497A40" w:rsidRPr="00497A40" w:rsidRDefault="00497A40" w:rsidP="00497A40">
      <w:pPr>
        <w:spacing w:after="0" w:line="240" w:lineRule="auto"/>
        <w:rPr>
          <w:rFonts w:eastAsia="Times New Roman" w:cstheme="minorHAnsi"/>
          <w:color w:val="000000"/>
          <w:szCs w:val="24"/>
          <w:lang w:bidi="pl-PL"/>
        </w:rPr>
        <w:sectPr w:rsidR="00497A40" w:rsidRPr="00497A40"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</w:p>
    <w:p w:rsidR="00497A40" w:rsidRPr="00497A40" w:rsidRDefault="00497A40" w:rsidP="00497A40">
      <w:pPr>
        <w:spacing w:after="0" w:line="240" w:lineRule="auto"/>
        <w:rPr>
          <w:rFonts w:eastAsia="Times New Roman" w:cstheme="minorHAnsi"/>
          <w:szCs w:val="24"/>
          <w:lang w:bidi="pl-PL"/>
        </w:rPr>
      </w:pPr>
    </w:p>
    <w:p w:rsidR="00497A40" w:rsidRPr="00497A40" w:rsidRDefault="00497A40" w:rsidP="00497A40">
      <w:pPr>
        <w:spacing w:after="0" w:line="240" w:lineRule="auto"/>
        <w:jc w:val="center"/>
        <w:rPr>
          <w:rFonts w:eastAsia="Times New Roman" w:cstheme="minorHAnsi"/>
          <w:szCs w:val="24"/>
          <w:lang w:bidi="pl-PL"/>
        </w:rPr>
      </w:pPr>
      <w:r w:rsidRPr="00497A40">
        <w:rPr>
          <w:rFonts w:eastAsia="Times New Roman" w:cstheme="minorHAnsi"/>
          <w:b/>
          <w:szCs w:val="24"/>
          <w:lang w:bidi="pl-PL"/>
        </w:rPr>
        <w:t>Uzasadnienie</w:t>
      </w:r>
    </w:p>
    <w:p w:rsidR="00497A40" w:rsidRPr="00497A40" w:rsidRDefault="00497A40" w:rsidP="00E70B66">
      <w:pPr>
        <w:spacing w:before="120" w:after="120" w:line="240" w:lineRule="auto"/>
        <w:ind w:left="283" w:firstLine="425"/>
        <w:jc w:val="both"/>
        <w:rPr>
          <w:rFonts w:eastAsia="Times New Roman" w:cstheme="minorHAnsi"/>
          <w:szCs w:val="24"/>
          <w:lang w:bidi="pl-PL"/>
        </w:rPr>
      </w:pPr>
      <w:r w:rsidRPr="00497A40">
        <w:rPr>
          <w:rFonts w:eastAsia="Times New Roman" w:cstheme="minorHAnsi"/>
          <w:szCs w:val="24"/>
          <w:lang w:bidi="pl-PL"/>
        </w:rPr>
        <w:t>Rada Gminy Karnice na podstawie art. 5 ust. 1-4 ustawy z dnia 12 stycznia 1991 r. o podatkach i o</w:t>
      </w:r>
      <w:r w:rsidR="00296610">
        <w:rPr>
          <w:rFonts w:eastAsia="Times New Roman" w:cstheme="minorHAnsi"/>
          <w:szCs w:val="24"/>
          <w:lang w:bidi="pl-PL"/>
        </w:rPr>
        <w:t>płatach lokalnych (Dz. U. z 2025</w:t>
      </w:r>
      <w:r w:rsidRPr="00497A40">
        <w:rPr>
          <w:rFonts w:eastAsia="Times New Roman" w:cstheme="minorHAnsi"/>
          <w:szCs w:val="24"/>
          <w:lang w:bidi="pl-PL"/>
        </w:rPr>
        <w:t> r. poz. 70</w:t>
      </w:r>
      <w:r w:rsidR="00296610">
        <w:rPr>
          <w:rFonts w:eastAsia="Times New Roman" w:cstheme="minorHAnsi"/>
          <w:szCs w:val="24"/>
          <w:lang w:bidi="pl-PL"/>
        </w:rPr>
        <w:t>7)</w:t>
      </w:r>
      <w:r w:rsidRPr="00497A40">
        <w:rPr>
          <w:rFonts w:eastAsia="Times New Roman" w:cstheme="minorHAnsi"/>
          <w:szCs w:val="24"/>
          <w:lang w:bidi="pl-PL"/>
        </w:rPr>
        <w:t xml:space="preserve"> określa wysokość stawek podatku od nieruchomości. Górne granice stawek zostały określone w obwieszczeniu Ministra Finansów </w:t>
      </w:r>
      <w:r w:rsidR="00296610">
        <w:rPr>
          <w:rFonts w:eastAsia="Times New Roman" w:cstheme="minorHAnsi"/>
          <w:szCs w:val="24"/>
          <w:lang w:bidi="pl-PL"/>
        </w:rPr>
        <w:t xml:space="preserve">i Gospodarki </w:t>
      </w:r>
      <w:r w:rsidRPr="00497A40">
        <w:rPr>
          <w:rFonts w:eastAsia="Times New Roman" w:cstheme="minorHAnsi"/>
          <w:szCs w:val="24"/>
          <w:lang w:bidi="pl-PL"/>
        </w:rPr>
        <w:t xml:space="preserve">z dnia </w:t>
      </w:r>
      <w:r w:rsidR="00296610">
        <w:rPr>
          <w:rFonts w:eastAsia="Times New Roman" w:cstheme="minorHAnsi"/>
          <w:szCs w:val="24"/>
          <w:lang w:bidi="pl-PL"/>
        </w:rPr>
        <w:t>1 sierpnia 2025</w:t>
      </w:r>
      <w:r w:rsidRPr="00497A40">
        <w:rPr>
          <w:rFonts w:eastAsia="Times New Roman" w:cstheme="minorHAnsi"/>
          <w:szCs w:val="24"/>
          <w:lang w:bidi="pl-PL"/>
        </w:rPr>
        <w:t xml:space="preserve"> roku, ogłoszone dnia </w:t>
      </w:r>
      <w:r w:rsidR="00296610">
        <w:rPr>
          <w:rFonts w:eastAsia="Times New Roman" w:cstheme="minorHAnsi"/>
          <w:szCs w:val="24"/>
          <w:lang w:bidi="pl-PL"/>
        </w:rPr>
        <w:t>6 sierpnia 2025</w:t>
      </w:r>
      <w:r w:rsidRPr="00497A40">
        <w:rPr>
          <w:rFonts w:eastAsia="Times New Roman" w:cstheme="minorHAnsi"/>
          <w:szCs w:val="24"/>
          <w:lang w:bidi="pl-PL"/>
        </w:rPr>
        <w:t> roku</w:t>
      </w:r>
      <w:r w:rsidR="00E70B66">
        <w:rPr>
          <w:rFonts w:eastAsia="Times New Roman" w:cstheme="minorHAnsi"/>
          <w:szCs w:val="24"/>
          <w:lang w:bidi="pl-PL"/>
        </w:rPr>
        <w:t xml:space="preserve"> </w:t>
      </w:r>
      <w:r w:rsidR="00296610">
        <w:rPr>
          <w:rFonts w:eastAsia="Times New Roman" w:cstheme="minorHAnsi"/>
          <w:szCs w:val="24"/>
          <w:lang w:bidi="pl-PL"/>
        </w:rPr>
        <w:t>(Monitor Polski z 2025 r. poz. 72</w:t>
      </w:r>
      <w:r w:rsidRPr="00497A40">
        <w:rPr>
          <w:rFonts w:eastAsia="Times New Roman" w:cstheme="minorHAnsi"/>
          <w:szCs w:val="24"/>
          <w:lang w:bidi="pl-PL"/>
        </w:rPr>
        <w:t>6).</w:t>
      </w:r>
    </w:p>
    <w:p w:rsidR="00B14B7C" w:rsidRPr="00497A40" w:rsidRDefault="00B14B7C" w:rsidP="00E70B66">
      <w:pPr>
        <w:jc w:val="both"/>
        <w:rPr>
          <w:rFonts w:cstheme="minorHAnsi"/>
          <w:szCs w:val="24"/>
        </w:rPr>
      </w:pPr>
    </w:p>
    <w:sectPr w:rsidR="00B14B7C" w:rsidRPr="0049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86"/>
    <w:rsid w:val="001F4F0C"/>
    <w:rsid w:val="00296610"/>
    <w:rsid w:val="004001EA"/>
    <w:rsid w:val="00497A40"/>
    <w:rsid w:val="00B14B7C"/>
    <w:rsid w:val="00BB71D4"/>
    <w:rsid w:val="00D625AE"/>
    <w:rsid w:val="00E70B66"/>
    <w:rsid w:val="00E95786"/>
    <w:rsid w:val="00E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1EA"/>
    <w:pPr>
      <w:spacing w:after="240"/>
    </w:pPr>
    <w:rPr>
      <w:rFonts w:eastAsiaTheme="minorEastAsia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88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588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588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588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497A40"/>
    <w:pPr>
      <w:spacing w:after="0" w:line="240" w:lineRule="auto"/>
    </w:pPr>
    <w:rPr>
      <w:rFonts w:eastAsiaTheme="minorEastAsia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1EA"/>
    <w:pPr>
      <w:spacing w:after="240"/>
    </w:pPr>
    <w:rPr>
      <w:rFonts w:eastAsiaTheme="minorEastAsia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588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588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7588"/>
    <w:rPr>
      <w:rFonts w:asciiTheme="majorHAnsi" w:eastAsiaTheme="majorEastAsia" w:hAnsiTheme="majorHAns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588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Bezodstpw">
    <w:name w:val="No Spacing"/>
    <w:uiPriority w:val="1"/>
    <w:qFormat/>
    <w:rsid w:val="00497A40"/>
    <w:pPr>
      <w:spacing w:after="0" w:line="240" w:lineRule="auto"/>
    </w:pPr>
    <w:rPr>
      <w:rFonts w:eastAsiaTheme="minorEastAsia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6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Skarbnik2</dc:creator>
  <cp:keywords/>
  <dc:description/>
  <cp:lastModifiedBy>Skarbnik2</cp:lastModifiedBy>
  <cp:revision>5</cp:revision>
  <dcterms:created xsi:type="dcterms:W3CDTF">2025-10-16T06:15:00Z</dcterms:created>
  <dcterms:modified xsi:type="dcterms:W3CDTF">2025-11-28T13:26:00Z</dcterms:modified>
</cp:coreProperties>
</file>