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258"/>
        <w:gridCol w:w="159"/>
        <w:gridCol w:w="1100"/>
        <w:gridCol w:w="1259"/>
        <w:gridCol w:w="3736"/>
        <w:gridCol w:w="800"/>
        <w:gridCol w:w="2176"/>
      </w:tblGrid>
      <w:tr w:rsidR="00795545" w:rsidRPr="00217C4F">
        <w:trPr>
          <w:trHeight w:hRule="exact" w:val="277"/>
        </w:trPr>
        <w:tc>
          <w:tcPr>
            <w:tcW w:w="10432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95545" w:rsidRPr="00217C4F" w:rsidRDefault="00795545"/>
        </w:tc>
      </w:tr>
      <w:tr w:rsidR="00795545" w:rsidRPr="00217C4F">
        <w:trPr>
          <w:trHeight w:hRule="exact" w:val="1166"/>
        </w:trPr>
        <w:tc>
          <w:tcPr>
            <w:tcW w:w="10432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95545" w:rsidRPr="00217C4F" w:rsidRDefault="00795545" w:rsidP="00725F5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17C4F">
              <w:rPr>
                <w:rFonts w:ascii="Arial" w:hAnsi="Arial" w:cs="Arial"/>
                <w:color w:val="000000"/>
                <w:sz w:val="20"/>
                <w:szCs w:val="20"/>
              </w:rPr>
              <w:t>Załącznik Nr 2</w:t>
            </w:r>
            <w:bookmarkStart w:id="0" w:name="_GoBack"/>
            <w:bookmarkEnd w:id="0"/>
            <w:r w:rsidRPr="00217C4F">
              <w:rPr>
                <w:rFonts w:ascii="Arial" w:hAnsi="Arial" w:cs="Arial"/>
                <w:color w:val="000000"/>
                <w:sz w:val="20"/>
                <w:szCs w:val="20"/>
              </w:rPr>
              <w:t xml:space="preserve"> do uchwały Nr .../.../2025</w:t>
            </w:r>
          </w:p>
          <w:p w:rsidR="00795545" w:rsidRPr="00217C4F" w:rsidRDefault="00795545" w:rsidP="00725F5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17C4F">
              <w:rPr>
                <w:rFonts w:ascii="Arial" w:hAnsi="Arial" w:cs="Arial"/>
                <w:color w:val="000000"/>
                <w:sz w:val="20"/>
                <w:szCs w:val="20"/>
              </w:rPr>
              <w:t>Rady Gminy Karnice</w:t>
            </w:r>
          </w:p>
          <w:p w:rsidR="00795545" w:rsidRPr="00217C4F" w:rsidRDefault="00795545" w:rsidP="00725F5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17C4F">
              <w:rPr>
                <w:rFonts w:ascii="Arial" w:hAnsi="Arial" w:cs="Arial"/>
                <w:color w:val="000000"/>
                <w:sz w:val="20"/>
                <w:szCs w:val="20"/>
              </w:rPr>
              <w:t>z dnia ... października 2025 roku</w:t>
            </w:r>
          </w:p>
          <w:p w:rsidR="00795545" w:rsidRPr="00217C4F" w:rsidRDefault="00795545">
            <w:pPr>
              <w:spacing w:after="0" w:line="240" w:lineRule="auto"/>
              <w:rPr>
                <w:sz w:val="20"/>
                <w:szCs w:val="20"/>
              </w:rPr>
            </w:pPr>
          </w:p>
          <w:p w:rsidR="00795545" w:rsidRPr="00217C4F" w:rsidRDefault="007955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17C4F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wydatków na 2025 rok na finansowanie kosztów funkcjonowania systemu gospodarowania odpadami.</w:t>
            </w:r>
          </w:p>
        </w:tc>
      </w:tr>
      <w:tr w:rsidR="00795545" w:rsidRPr="00217C4F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217C4F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217C4F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217C4F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217C4F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217C4F">
              <w:rPr>
                <w:rFonts w:ascii="Arial" w:hAnsi="Arial" w:cs="Arial"/>
                <w:b/>
                <w:color w:val="000000"/>
                <w:sz w:val="18"/>
                <w:szCs w:val="18"/>
              </w:rPr>
              <w:t>Wartość</w:t>
            </w:r>
          </w:p>
        </w:tc>
      </w:tr>
      <w:tr w:rsidR="00795545" w:rsidRPr="00217C4F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b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b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1 662 267,00</w:t>
            </w:r>
          </w:p>
        </w:tc>
      </w:tr>
      <w:tr w:rsidR="00795545" w:rsidRPr="00217C4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90002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Gospodarka odpadami komunalnymi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1 662 267,00</w:t>
            </w:r>
          </w:p>
        </w:tc>
      </w:tr>
      <w:tr w:rsidR="00795545" w:rsidRPr="00217C4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Wydatki osobowe niezaliczone do wynagrodzeń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</w:tr>
      <w:tr w:rsidR="00795545" w:rsidRPr="00217C4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139 342,02</w:t>
            </w:r>
          </w:p>
        </w:tc>
      </w:tr>
      <w:tr w:rsidR="00795545" w:rsidRPr="00217C4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Dodatkowe wynagrodzenie roczne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13 040,00</w:t>
            </w:r>
          </w:p>
        </w:tc>
      </w:tr>
      <w:tr w:rsidR="00795545" w:rsidRPr="00217C4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30 264,00</w:t>
            </w:r>
          </w:p>
        </w:tc>
      </w:tr>
      <w:tr w:rsidR="00795545" w:rsidRPr="00217C4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4 628,00</w:t>
            </w:r>
          </w:p>
        </w:tc>
      </w:tr>
      <w:tr w:rsidR="00795545" w:rsidRPr="00217C4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11 260,84</w:t>
            </w:r>
          </w:p>
        </w:tc>
      </w:tr>
      <w:tr w:rsidR="00795545" w:rsidRPr="00217C4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Zakup energii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8 900,00</w:t>
            </w:r>
          </w:p>
        </w:tc>
      </w:tr>
      <w:tr w:rsidR="00795545" w:rsidRPr="00217C4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4280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270,00</w:t>
            </w:r>
          </w:p>
        </w:tc>
      </w:tr>
      <w:tr w:rsidR="00795545" w:rsidRPr="00217C4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1 440 526,00</w:t>
            </w:r>
          </w:p>
        </w:tc>
      </w:tr>
      <w:tr w:rsidR="00795545" w:rsidRPr="00217C4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4360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Opłaty z tytułu zakupu usług telekomunikacyjnych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795545" w:rsidRPr="00217C4F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4390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Zakup usług obejmujących wykonanie ekspertyz, analiz i opinii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</w:tr>
      <w:tr w:rsidR="00795545" w:rsidRPr="00217C4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Podróże służbowe krajowe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795545" w:rsidRPr="00217C4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</w:tr>
      <w:tr w:rsidR="00795545" w:rsidRPr="00217C4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3 927,85</w:t>
            </w:r>
          </w:p>
        </w:tc>
      </w:tr>
      <w:tr w:rsidR="00795545" w:rsidRPr="00217C4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4610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Koszty postępowania sądowego i prokuratorskiego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1 700,00</w:t>
            </w:r>
          </w:p>
        </w:tc>
      </w:tr>
      <w:tr w:rsidR="00795545" w:rsidRPr="00217C4F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</w:tr>
      <w:tr w:rsidR="00795545" w:rsidRPr="00217C4F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4710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Wpłaty na PPK finansowane przez podmiot zatrudniający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1 158,29</w:t>
            </w:r>
          </w:p>
        </w:tc>
      </w:tr>
      <w:tr w:rsidR="00795545" w:rsidRPr="00217C4F">
        <w:trPr>
          <w:trHeight w:hRule="exact" w:val="277"/>
        </w:trPr>
        <w:tc>
          <w:tcPr>
            <w:tcW w:w="1230" w:type="dxa"/>
          </w:tcPr>
          <w:p w:rsidR="00795545" w:rsidRPr="00217C4F" w:rsidRDefault="00795545"/>
        </w:tc>
        <w:tc>
          <w:tcPr>
            <w:tcW w:w="159" w:type="dxa"/>
          </w:tcPr>
          <w:p w:rsidR="00795545" w:rsidRPr="00217C4F" w:rsidRDefault="00795545"/>
        </w:tc>
        <w:tc>
          <w:tcPr>
            <w:tcW w:w="1100" w:type="dxa"/>
          </w:tcPr>
          <w:p w:rsidR="00795545" w:rsidRPr="00217C4F" w:rsidRDefault="00795545"/>
        </w:tc>
        <w:tc>
          <w:tcPr>
            <w:tcW w:w="1259" w:type="dxa"/>
          </w:tcPr>
          <w:p w:rsidR="00795545" w:rsidRPr="00217C4F" w:rsidRDefault="00795545"/>
        </w:tc>
        <w:tc>
          <w:tcPr>
            <w:tcW w:w="3736" w:type="dxa"/>
          </w:tcPr>
          <w:p w:rsidR="00795545" w:rsidRPr="00217C4F" w:rsidRDefault="00795545"/>
        </w:tc>
        <w:tc>
          <w:tcPr>
            <w:tcW w:w="800" w:type="dxa"/>
          </w:tcPr>
          <w:p w:rsidR="00795545" w:rsidRPr="00217C4F" w:rsidRDefault="00795545"/>
        </w:tc>
        <w:tc>
          <w:tcPr>
            <w:tcW w:w="2149" w:type="dxa"/>
          </w:tcPr>
          <w:p w:rsidR="00795545" w:rsidRPr="00217C4F" w:rsidRDefault="00795545"/>
        </w:tc>
      </w:tr>
      <w:tr w:rsidR="00795545" w:rsidRPr="00217C4F">
        <w:trPr>
          <w:trHeight w:hRule="exact" w:val="277"/>
        </w:trPr>
        <w:tc>
          <w:tcPr>
            <w:tcW w:w="83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217C4F">
              <w:rPr>
                <w:rFonts w:ascii="Arial" w:hAnsi="Arial" w:cs="Arial"/>
                <w:color w:val="000000"/>
                <w:sz w:val="16"/>
                <w:szCs w:val="16"/>
              </w:rPr>
              <w:t>1 662 267,00</w:t>
            </w:r>
          </w:p>
        </w:tc>
      </w:tr>
      <w:tr w:rsidR="00795545" w:rsidRPr="00217C4F">
        <w:trPr>
          <w:trHeight w:hRule="exact" w:val="7272"/>
        </w:trPr>
        <w:tc>
          <w:tcPr>
            <w:tcW w:w="1230" w:type="dxa"/>
          </w:tcPr>
          <w:p w:rsidR="00795545" w:rsidRPr="00217C4F" w:rsidRDefault="00795545"/>
        </w:tc>
        <w:tc>
          <w:tcPr>
            <w:tcW w:w="159" w:type="dxa"/>
          </w:tcPr>
          <w:p w:rsidR="00795545" w:rsidRPr="00217C4F" w:rsidRDefault="00795545"/>
        </w:tc>
        <w:tc>
          <w:tcPr>
            <w:tcW w:w="1100" w:type="dxa"/>
          </w:tcPr>
          <w:p w:rsidR="00795545" w:rsidRPr="00217C4F" w:rsidRDefault="00795545"/>
        </w:tc>
        <w:tc>
          <w:tcPr>
            <w:tcW w:w="1259" w:type="dxa"/>
          </w:tcPr>
          <w:p w:rsidR="00795545" w:rsidRPr="00217C4F" w:rsidRDefault="00795545"/>
        </w:tc>
        <w:tc>
          <w:tcPr>
            <w:tcW w:w="3736" w:type="dxa"/>
          </w:tcPr>
          <w:p w:rsidR="00795545" w:rsidRPr="00217C4F" w:rsidRDefault="00795545"/>
        </w:tc>
        <w:tc>
          <w:tcPr>
            <w:tcW w:w="800" w:type="dxa"/>
          </w:tcPr>
          <w:p w:rsidR="00795545" w:rsidRPr="00217C4F" w:rsidRDefault="00795545"/>
        </w:tc>
        <w:tc>
          <w:tcPr>
            <w:tcW w:w="2149" w:type="dxa"/>
          </w:tcPr>
          <w:p w:rsidR="00795545" w:rsidRPr="00217C4F" w:rsidRDefault="00795545"/>
        </w:tc>
      </w:tr>
      <w:tr w:rsidR="00795545" w:rsidRPr="00217C4F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95545" w:rsidRPr="00217C4F" w:rsidRDefault="00795545">
            <w:pPr>
              <w:spacing w:after="0" w:line="240" w:lineRule="auto"/>
              <w:rPr>
                <w:sz w:val="20"/>
                <w:szCs w:val="20"/>
              </w:rPr>
            </w:pPr>
            <w:r w:rsidRPr="00217C4F"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</w:p>
        </w:tc>
        <w:tc>
          <w:tcPr>
            <w:tcW w:w="1100" w:type="dxa"/>
          </w:tcPr>
          <w:p w:rsidR="00795545" w:rsidRPr="00217C4F" w:rsidRDefault="00795545"/>
        </w:tc>
        <w:tc>
          <w:tcPr>
            <w:tcW w:w="1259" w:type="dxa"/>
          </w:tcPr>
          <w:p w:rsidR="00795545" w:rsidRPr="00217C4F" w:rsidRDefault="00795545"/>
        </w:tc>
        <w:tc>
          <w:tcPr>
            <w:tcW w:w="3736" w:type="dxa"/>
          </w:tcPr>
          <w:p w:rsidR="00795545" w:rsidRPr="00217C4F" w:rsidRDefault="00795545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795545" w:rsidRPr="00217C4F" w:rsidRDefault="0079554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17C4F">
              <w:rPr>
                <w:rFonts w:ascii="Arial" w:hAnsi="Arial" w:cs="Arial"/>
                <w:color w:val="000000"/>
                <w:sz w:val="20"/>
                <w:szCs w:val="20"/>
              </w:rPr>
              <w:t>Strona 1 z 1</w:t>
            </w:r>
          </w:p>
        </w:tc>
      </w:tr>
    </w:tbl>
    <w:p w:rsidR="00795545" w:rsidRDefault="00795545"/>
    <w:sectPr w:rsidR="00795545" w:rsidSect="002F7B93">
      <w:pgSz w:w="11907" w:h="16840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453"/>
    <w:rsid w:val="0002418B"/>
    <w:rsid w:val="001D571E"/>
    <w:rsid w:val="001F0BC7"/>
    <w:rsid w:val="00217C4F"/>
    <w:rsid w:val="00246A3B"/>
    <w:rsid w:val="002C5D45"/>
    <w:rsid w:val="002F7B93"/>
    <w:rsid w:val="006A6CC8"/>
    <w:rsid w:val="00725F51"/>
    <w:rsid w:val="00795545"/>
    <w:rsid w:val="00BD6B79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B93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196</Words>
  <Characters>1177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Wydatki_szczegoly_FastRep</dc:title>
  <dc:subject/>
  <dc:creator>FastReport.NET</dc:creator>
  <cp:keywords/>
  <dc:description/>
  <cp:lastModifiedBy>Lech Puzdrowski</cp:lastModifiedBy>
  <cp:revision>2</cp:revision>
  <dcterms:created xsi:type="dcterms:W3CDTF">2025-10-22T08:39:00Z</dcterms:created>
  <dcterms:modified xsi:type="dcterms:W3CDTF">2025-10-22T08:39:00Z</dcterms:modified>
</cp:coreProperties>
</file>