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F50DC4">
      <w:pPr>
        <w:jc w:val="center"/>
        <w:rPr>
          <w:b/>
          <w:caps/>
        </w:rPr>
      </w:pPr>
      <w:r>
        <w:rPr>
          <w:b/>
          <w:caps/>
        </w:rPr>
        <w:t>Uchwała nr XVI/123/2025</w:t>
      </w:r>
      <w:r>
        <w:rPr>
          <w:b/>
          <w:caps/>
        </w:rPr>
        <w:br/>
        <w:t>Rady Gminy Karnice</w:t>
      </w:r>
    </w:p>
    <w:p w:rsidR="00A77B3E" w:rsidRDefault="00F50DC4">
      <w:pPr>
        <w:spacing w:before="280" w:after="280"/>
        <w:jc w:val="center"/>
        <w:rPr>
          <w:b/>
          <w:caps/>
        </w:rPr>
      </w:pPr>
      <w:r>
        <w:t>z dnia 30 września 2025 r.</w:t>
      </w:r>
    </w:p>
    <w:p w:rsidR="00A77B3E" w:rsidRDefault="00F50DC4">
      <w:pPr>
        <w:keepNext/>
        <w:spacing w:after="480"/>
        <w:jc w:val="center"/>
      </w:pPr>
      <w:r>
        <w:rPr>
          <w:b/>
        </w:rPr>
        <w:t>w sprawie w sprawie zmiany uchwały budżetowej Gminy Karnice na 2025 rok</w:t>
      </w:r>
    </w:p>
    <w:p w:rsidR="00A77B3E" w:rsidRDefault="00F50DC4">
      <w:pPr>
        <w:keepLines/>
        <w:spacing w:before="120" w:after="120"/>
        <w:ind w:firstLine="227"/>
      </w:pPr>
      <w:r>
        <w:t xml:space="preserve">Na podstawie art. 18 ust. 2 pkt 4 ustawy z dnia 8 marca 1990 roku o samorządzie gminnym (Dz. U. z 2025 r. </w:t>
      </w:r>
      <w:r>
        <w:t>poz. 1153), art. 12 ust. 4 i 5 ustawy z dnia 12 marca 2022 r. o pomocy obywatelom Ukrainy w związku z konfliktem zbrojnym na terytorium tego państwa (Dz. U. z 2025 r. poz. 337 ze zm.) oraz art. 211 ust.1 i 2, art. 212 ust. 1 pkt 4 i 5 ustawy z dnia 27 sier</w:t>
      </w:r>
      <w:r>
        <w:t>pnia 2009 r. o finansach publicznych (Dz. U. z 2024 r. poz. 1530 ze zm.) Rada Gminy Karnice uchwala, co następuje:</w:t>
      </w:r>
    </w:p>
    <w:p w:rsidR="00A77B3E" w:rsidRDefault="00F50DC4">
      <w:pPr>
        <w:keepLines/>
        <w:spacing w:before="120" w:after="120"/>
        <w:ind w:firstLine="340"/>
      </w:pPr>
      <w:r>
        <w:rPr>
          <w:b/>
        </w:rPr>
        <w:t>§ 1. </w:t>
      </w:r>
      <w:r>
        <w:t>Wprowadza się zmiany w załącznikach nr 6, 7, 15, 16 i 22 do Uchwały Nr VIII/64/2024 Rady Gminy Karnice z dnia 17 grudnia 2024 roku w spr</w:t>
      </w:r>
      <w:r>
        <w:t>awie uchwalenia budżetu gminy Karnice na rok 2025 zgodnie z załącznikami nr 1, 2, 3,4 i 5.</w:t>
      </w:r>
    </w:p>
    <w:p w:rsidR="00A77B3E" w:rsidRDefault="00F50DC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Gminy.</w:t>
      </w:r>
    </w:p>
    <w:p w:rsidR="00A77B3E" w:rsidRDefault="00F50DC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 podjęcia i podlega ogłoszeniu w Dzienniku Urzędowym Województwa Zachodniopom</w:t>
      </w:r>
      <w:r>
        <w:t>orskiego oraz na stronie BIP.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50DC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84D8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D87" w:rsidRDefault="00E84D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4D87" w:rsidRDefault="00F50DC4" w:rsidP="003821D4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2"/>
              </w:rPr>
            </w:pPr>
            <w:bookmarkStart w:id="0" w:name="_GoBack"/>
            <w:bookmarkEnd w:id="0"/>
            <w:r>
              <w:rPr>
                <w:color w:val="000000"/>
                <w:szCs w:val="22"/>
              </w:rPr>
              <w:t>Przewodniczący Rady Gminy Karnice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Stanisław Wolski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F50DC4">
      <w:pPr>
        <w:keepNext/>
        <w:spacing w:before="120" w:after="120" w:line="360" w:lineRule="auto"/>
        <w:ind w:left="5143"/>
        <w:jc w:val="left"/>
      </w:pPr>
      <w:r>
        <w:lastRenderedPageBreak/>
        <w:fldChar w:fldCharType="begin"/>
      </w:r>
      <w:r>
        <w:fldChar w:fldCharType="end"/>
      </w:r>
      <w:r>
        <w:t>Załącznik nr</w:t>
      </w:r>
      <w:r>
        <w:t xml:space="preserve"> 1 do uchwały nr XVI/123/2025</w:t>
      </w:r>
      <w:r>
        <w:br/>
        <w:t>Rady Gminy Karnice</w:t>
      </w:r>
      <w:r>
        <w:br/>
        <w:t>z dnia 30 września 2025 r.</w:t>
      </w:r>
    </w:p>
    <w:p w:rsidR="00A77B3E" w:rsidRDefault="00F50DC4">
      <w:pPr>
        <w:keepNext/>
        <w:spacing w:after="480"/>
        <w:jc w:val="center"/>
      </w:pPr>
      <w:r>
        <w:rPr>
          <w:b/>
        </w:rPr>
        <w:t>Plan dochodów z opłat za zezwolenia na sprzedaż napojów alkoholowych oraz za korzystanie z zezwoleń na sprzedaż napojów alkoholowych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405"/>
        <w:gridCol w:w="236"/>
        <w:gridCol w:w="15"/>
        <w:gridCol w:w="898"/>
        <w:gridCol w:w="240"/>
        <w:gridCol w:w="778"/>
        <w:gridCol w:w="2843"/>
        <w:gridCol w:w="15"/>
        <w:gridCol w:w="1257"/>
        <w:gridCol w:w="374"/>
        <w:gridCol w:w="1048"/>
        <w:gridCol w:w="599"/>
        <w:gridCol w:w="793"/>
        <w:gridCol w:w="344"/>
      </w:tblGrid>
      <w:tr w:rsidR="00E84D87">
        <w:trPr>
          <w:gridAfter w:val="1"/>
          <w:wAfter w:w="345" w:type="dxa"/>
          <w:trHeight w:val="420"/>
        </w:trPr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Zmia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E84D87">
        <w:trPr>
          <w:gridAfter w:val="1"/>
          <w:wAfter w:w="345" w:type="dxa"/>
          <w:trHeight w:val="870"/>
        </w:trPr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46 361,15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16 153,42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62 514,57</w:t>
            </w:r>
          </w:p>
        </w:tc>
      </w:tr>
      <w:tr w:rsidR="00E84D87">
        <w:trPr>
          <w:gridAfter w:val="1"/>
          <w:wAfter w:w="345" w:type="dxa"/>
          <w:trHeight w:val="765"/>
        </w:trPr>
        <w:tc>
          <w:tcPr>
            <w:tcW w:w="870" w:type="dxa"/>
            <w:gridSpan w:val="4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75618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Wpływy z innych opłat stanowiących dochody jednostek </w:t>
            </w:r>
            <w:r>
              <w:rPr>
                <w:sz w:val="16"/>
              </w:rPr>
              <w:t>samorządu terytorialnego na podstawie ustaw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46 361,15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16 153,42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62 514,57</w:t>
            </w:r>
          </w:p>
        </w:tc>
      </w:tr>
      <w:tr w:rsidR="00E84D87">
        <w:trPr>
          <w:gridAfter w:val="1"/>
          <w:wAfter w:w="345" w:type="dxa"/>
          <w:trHeight w:val="555"/>
        </w:trPr>
        <w:tc>
          <w:tcPr>
            <w:tcW w:w="870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0270</w:t>
            </w:r>
          </w:p>
        </w:tc>
        <w:tc>
          <w:tcPr>
            <w:tcW w:w="2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10 581,15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10 581,15</w:t>
            </w:r>
          </w:p>
        </w:tc>
      </w:tr>
      <w:tr w:rsidR="00E84D87">
        <w:trPr>
          <w:gridAfter w:val="1"/>
          <w:wAfter w:w="345" w:type="dxa"/>
          <w:trHeight w:hRule="exact" w:val="436"/>
        </w:trPr>
        <w:tc>
          <w:tcPr>
            <w:tcW w:w="870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0480</w:t>
            </w:r>
          </w:p>
        </w:tc>
        <w:tc>
          <w:tcPr>
            <w:tcW w:w="2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Wpływy z opłat za zezwolenia na sprzedaż napojów </w:t>
            </w:r>
            <w:r>
              <w:rPr>
                <w:sz w:val="16"/>
              </w:rPr>
              <w:t>alkoholowych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35 780,00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16 153,42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51 933,42</w:t>
            </w:r>
          </w:p>
        </w:tc>
      </w:tr>
      <w:tr w:rsidR="00E84D87">
        <w:trPr>
          <w:trHeight w:hRule="exact" w:val="277"/>
        </w:trPr>
        <w:tc>
          <w:tcPr>
            <w:tcW w:w="2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36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E84D87">
        <w:trPr>
          <w:gridAfter w:val="1"/>
          <w:wAfter w:w="345" w:type="dxa"/>
          <w:trHeight w:hRule="exact" w:val="277"/>
        </w:trPr>
        <w:tc>
          <w:tcPr>
            <w:tcW w:w="565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46 361,15</w:t>
            </w:r>
          </w:p>
        </w:tc>
        <w:tc>
          <w:tcPr>
            <w:tcW w:w="1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16 153,42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62 514,57</w:t>
            </w:r>
          </w:p>
        </w:tc>
      </w:tr>
    </w:tbl>
    <w:p w:rsidR="00A77B3E" w:rsidRDefault="00A77B3E">
      <w:p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50DC4">
      <w:pPr>
        <w:keepNext/>
        <w:spacing w:before="120" w:after="120" w:line="360" w:lineRule="auto"/>
        <w:ind w:left="5143"/>
        <w:jc w:val="left"/>
      </w:pPr>
      <w:r>
        <w:lastRenderedPageBreak/>
        <w:fldChar w:fldCharType="begin"/>
      </w:r>
      <w:r>
        <w:fldChar w:fldCharType="end"/>
      </w:r>
      <w:r>
        <w:t>Załącznik nr 2 do uchwały nr XVI/123/2025</w:t>
      </w:r>
      <w:r>
        <w:br/>
        <w:t>Rady Gminy Karnice</w:t>
      </w:r>
      <w:r>
        <w:br/>
        <w:t>z dnia 30 </w:t>
      </w:r>
      <w:r>
        <w:t>września 2025 r.</w:t>
      </w:r>
    </w:p>
    <w:p w:rsidR="00A77B3E" w:rsidRDefault="00F50DC4">
      <w:pPr>
        <w:keepNext/>
        <w:spacing w:after="480"/>
        <w:jc w:val="center"/>
      </w:pPr>
      <w:r>
        <w:rPr>
          <w:b/>
        </w:rPr>
        <w:t>Plan wydatków związanych z realizacją Gminnego Programu Profilaktyki i Rozwiązywania Problemów Alkoholowych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285"/>
        <w:gridCol w:w="870"/>
        <w:gridCol w:w="1020"/>
        <w:gridCol w:w="2776"/>
        <w:gridCol w:w="1425"/>
        <w:gridCol w:w="885"/>
        <w:gridCol w:w="510"/>
        <w:gridCol w:w="1425"/>
      </w:tblGrid>
      <w:tr w:rsidR="00E84D87">
        <w:trPr>
          <w:trHeight w:hRule="exact" w:val="263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E84D87">
        <w:trPr>
          <w:trHeight w:hRule="exact" w:val="259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101 167,12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16 153,42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117 320,54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85153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Zwalczanie narkomanii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1 646,10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1 646,10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1 000,00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646,10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646,10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85154</w:t>
            </w:r>
          </w:p>
        </w:tc>
        <w:tc>
          <w:tcPr>
            <w:tcW w:w="10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Przeciwdziałanie alkoholizmowi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99 521,02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16 153,42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115 674,44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3110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Świadczenia </w:t>
            </w:r>
            <w:r>
              <w:rPr>
                <w:sz w:val="16"/>
              </w:rPr>
              <w:t>społeczne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3 000,00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4170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Wynagrodzenia bezosobowe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13 000,00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13 000,00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4210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21 861,15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21 861,15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4220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środków żywności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2 500,00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2 500,00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4280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usług zdrowotnych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8 000,00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8 000,00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4300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49 959,87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16 153,42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66 113,29</w:t>
            </w:r>
          </w:p>
        </w:tc>
      </w:tr>
      <w:tr w:rsidR="00E84D87">
        <w:trPr>
          <w:trHeight w:hRule="exact" w:val="244"/>
        </w:trPr>
        <w:tc>
          <w:tcPr>
            <w:tcW w:w="8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4430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Różne opłaty i składki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E84D87">
        <w:trPr>
          <w:trHeight w:val="585"/>
        </w:trPr>
        <w:tc>
          <w:tcPr>
            <w:tcW w:w="8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4700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E84D87">
        <w:trPr>
          <w:trHeight w:hRule="exact" w:val="277"/>
        </w:trPr>
        <w:tc>
          <w:tcPr>
            <w:tcW w:w="88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E84D87">
        <w:trPr>
          <w:trHeight w:hRule="exact" w:val="277"/>
        </w:trPr>
        <w:tc>
          <w:tcPr>
            <w:tcW w:w="5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101 167,12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16 153,42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117 320,54</w:t>
            </w:r>
          </w:p>
        </w:tc>
      </w:tr>
    </w:tbl>
    <w:p w:rsidR="00A77B3E" w:rsidRDefault="00A77B3E">
      <w:pPr>
        <w:sectPr w:rsidR="00A77B3E">
          <w:footerReference w:type="default" r:id="rId9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50DC4">
      <w:pPr>
        <w:keepNext/>
        <w:spacing w:before="120" w:after="120" w:line="360" w:lineRule="auto"/>
        <w:ind w:left="5143"/>
        <w:jc w:val="left"/>
      </w:pPr>
      <w:r>
        <w:lastRenderedPageBreak/>
        <w:fldChar w:fldCharType="begin"/>
      </w:r>
      <w:r>
        <w:fldChar w:fldCharType="end"/>
      </w:r>
      <w:r>
        <w:t>Załącznik nr 3 do uchwały nr XVI/123/2025</w:t>
      </w:r>
      <w:r>
        <w:br/>
        <w:t>Rady Gminy Karnice</w:t>
      </w:r>
      <w:r>
        <w:br/>
        <w:t>z dnia 30 września 2025 r.</w:t>
      </w:r>
    </w:p>
    <w:p w:rsidR="00A77B3E" w:rsidRDefault="00F50DC4">
      <w:pPr>
        <w:keepNext/>
        <w:spacing w:after="480"/>
        <w:jc w:val="center"/>
      </w:pPr>
      <w:r>
        <w:rPr>
          <w:b/>
        </w:rPr>
        <w:t xml:space="preserve">Dotacje celowe udzielone z budżetu Gminy Karnice na zadania </w:t>
      </w:r>
      <w:r>
        <w:rPr>
          <w:b/>
        </w:rPr>
        <w:t>własne gminy realizowane przez podmioty nienależące do sektora finansów publicznych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270"/>
        <w:gridCol w:w="883"/>
        <w:gridCol w:w="1032"/>
        <w:gridCol w:w="2811"/>
        <w:gridCol w:w="1421"/>
        <w:gridCol w:w="883"/>
        <w:gridCol w:w="509"/>
        <w:gridCol w:w="1436"/>
      </w:tblGrid>
      <w:tr w:rsidR="00E84D87">
        <w:trPr>
          <w:trHeight w:hRule="exact" w:val="278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Po zmianie</w:t>
            </w:r>
          </w:p>
        </w:tc>
      </w:tr>
      <w:tr w:rsidR="00E84D87">
        <w:trPr>
          <w:trHeight w:hRule="exact" w:val="259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40 000,00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40 000,00</w:t>
            </w:r>
          </w:p>
        </w:tc>
      </w:tr>
      <w:tr w:rsidR="00E84D87">
        <w:trPr>
          <w:trHeight w:val="435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75075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Promocja jednostek samorządu terytorialnego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E84D87">
        <w:trPr>
          <w:trHeight w:val="720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2820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40 000,00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40 000,00</w:t>
            </w:r>
          </w:p>
        </w:tc>
      </w:tr>
      <w:tr w:rsidR="00E84D87">
        <w:trPr>
          <w:trHeight w:val="405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5 463,00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5 463,00</w:t>
            </w:r>
          </w:p>
        </w:tc>
      </w:tr>
      <w:tr w:rsidR="00E84D87">
        <w:trPr>
          <w:trHeight w:hRule="exact" w:val="244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5 463,00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5 463,00</w:t>
            </w:r>
          </w:p>
        </w:tc>
      </w:tr>
      <w:tr w:rsidR="00E84D87">
        <w:trPr>
          <w:trHeight w:val="735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2820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Dotacja celowa z budżetu na finansowanie lub dofinansowanie zadań zleconych do realizacji stowarzyszeniom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5 463,00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5 463,00</w:t>
            </w:r>
          </w:p>
        </w:tc>
      </w:tr>
      <w:tr w:rsidR="00E84D87">
        <w:trPr>
          <w:trHeight w:val="420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30 000,00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30 000,00</w:t>
            </w:r>
          </w:p>
        </w:tc>
      </w:tr>
      <w:tr w:rsidR="00E84D87">
        <w:trPr>
          <w:trHeight w:val="360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E84D87">
        <w:trPr>
          <w:trHeight w:val="1065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2720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Dotacja celowa z budżetu na finansowanie lub dofinansowanie prac remontowych i konserwatorskich obiektów zabytkowych przekazane jednostkom niezaliczanym do sektora </w:t>
            </w:r>
            <w:r>
              <w:rPr>
                <w:sz w:val="16"/>
              </w:rPr>
              <w:t>finansów publicznych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30 000,00</w:t>
            </w:r>
          </w:p>
        </w:tc>
      </w:tr>
      <w:tr w:rsidR="00E84D87">
        <w:trPr>
          <w:trHeight w:hRule="exact" w:val="244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160 000,00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160 000,00</w:t>
            </w:r>
          </w:p>
        </w:tc>
      </w:tr>
      <w:tr w:rsidR="00E84D87">
        <w:trPr>
          <w:trHeight w:val="450"/>
        </w:trPr>
        <w:tc>
          <w:tcPr>
            <w:tcW w:w="84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92605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160 000,00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160 000,00</w:t>
            </w:r>
          </w:p>
        </w:tc>
      </w:tr>
      <w:tr w:rsidR="00E84D87">
        <w:trPr>
          <w:trHeight w:val="735"/>
        </w:trPr>
        <w:tc>
          <w:tcPr>
            <w:tcW w:w="8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15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2820</w:t>
            </w:r>
          </w:p>
        </w:tc>
        <w:tc>
          <w:tcPr>
            <w:tcW w:w="2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Dotacja celowa z budżetu na finansowanie lub dofinansowanie zadań zleconych do</w:t>
            </w:r>
            <w:r>
              <w:rPr>
                <w:sz w:val="16"/>
              </w:rPr>
              <w:t xml:space="preserve"> realizacji stowarzyszeniom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160 000,00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160 000,00</w:t>
            </w:r>
          </w:p>
        </w:tc>
      </w:tr>
      <w:tr w:rsidR="00E84D87">
        <w:trPr>
          <w:trHeight w:hRule="exact" w:val="277"/>
        </w:trPr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27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E84D87">
        <w:trPr>
          <w:trHeight w:hRule="exact" w:val="277"/>
        </w:trPr>
        <w:tc>
          <w:tcPr>
            <w:tcW w:w="58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205 463,00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30 000,00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235 463,00</w:t>
            </w:r>
          </w:p>
        </w:tc>
      </w:tr>
    </w:tbl>
    <w:p w:rsidR="00A77B3E" w:rsidRDefault="00A77B3E">
      <w:pPr>
        <w:sectPr w:rsidR="00A77B3E">
          <w:footerReference w:type="default" r:id="rId10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50DC4">
      <w:pPr>
        <w:keepNext/>
        <w:spacing w:before="120" w:after="120" w:line="360" w:lineRule="auto"/>
        <w:ind w:left="5143"/>
        <w:jc w:val="left"/>
      </w:pPr>
      <w:r>
        <w:lastRenderedPageBreak/>
        <w:fldChar w:fldCharType="begin"/>
      </w:r>
      <w:r>
        <w:fldChar w:fldCharType="end"/>
      </w:r>
      <w:r>
        <w:t>Załącznik nr 4 do uchwały nr XVI/123/2025</w:t>
      </w:r>
      <w:r>
        <w:br/>
        <w:t xml:space="preserve">Rady Gminy </w:t>
      </w:r>
      <w:r>
        <w:t>Karnice</w:t>
      </w:r>
      <w:r>
        <w:br/>
        <w:t>z dnia 30 września 2025 r.</w:t>
      </w:r>
    </w:p>
    <w:p w:rsidR="00A77B3E" w:rsidRDefault="00F50DC4">
      <w:pPr>
        <w:keepNext/>
        <w:spacing w:after="480"/>
        <w:jc w:val="center"/>
      </w:pPr>
      <w:r>
        <w:rPr>
          <w:b/>
        </w:rPr>
        <w:t>Wydatki jednostek pomocniczych</w:t>
      </w:r>
      <w:r>
        <w:rPr>
          <w:b/>
        </w:rPr>
        <w:br/>
        <w:t>w ramach budżetu  Gminy Karnice</w:t>
      </w:r>
      <w:r>
        <w:rPr>
          <w:b/>
        </w:rPr>
        <w:br/>
        <w:t>w 2025 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91"/>
        <w:gridCol w:w="690"/>
        <w:gridCol w:w="2475"/>
        <w:gridCol w:w="2340"/>
        <w:gridCol w:w="1635"/>
        <w:gridCol w:w="1260"/>
      </w:tblGrid>
      <w:tr w:rsidR="00E84D87">
        <w:trPr>
          <w:trHeight w:val="285"/>
        </w:trPr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6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2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20"/>
              </w:rPr>
              <w:t>Jednostka pomocnicza</w:t>
            </w:r>
          </w:p>
        </w:tc>
        <w:tc>
          <w:tcPr>
            <w:tcW w:w="23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wydatków</w:t>
            </w:r>
            <w:r>
              <w:rPr>
                <w:b/>
                <w:sz w:val="20"/>
              </w:rPr>
              <w:br/>
              <w:t>ogółem</w:t>
            </w:r>
            <w:r>
              <w:rPr>
                <w:b/>
                <w:sz w:val="20"/>
              </w:rPr>
              <w:br/>
              <w:t>na 2025 r.</w:t>
            </w:r>
          </w:p>
        </w:tc>
        <w:tc>
          <w:tcPr>
            <w:tcW w:w="289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 tego:</w:t>
            </w:r>
          </w:p>
        </w:tc>
      </w:tr>
      <w:tr w:rsidR="00E84D87">
        <w:trPr>
          <w:trHeight w:val="510"/>
        </w:trPr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Fundusz sołecki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Pozostałe wydatki</w:t>
            </w: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16"/>
              </w:rPr>
              <w:t>7</w:t>
            </w: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Sołectwo </w:t>
            </w:r>
            <w:r>
              <w:rPr>
                <w:b/>
                <w:sz w:val="20"/>
              </w:rPr>
              <w:t>Cerkwica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16 074,30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16 074,30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4170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20 188,00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20 188,00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30 812,00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30 812,00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76 074,30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76 074,30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51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Sołectwo Czaplin </w:t>
            </w:r>
            <w:r>
              <w:rPr>
                <w:b/>
                <w:sz w:val="20"/>
              </w:rPr>
              <w:t>Wielki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4 890,00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4 890,00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36,60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36,60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16 002,87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16 002,87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436,00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21 985,47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21 985,47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51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Czaplin Mały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10 036,30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10 036,30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4 305,00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4 305,00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777,31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777,31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7,98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7,98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23 126,59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23 126,59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Ciećmierz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22 374,44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22 374,44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Sołectwo </w:t>
            </w:r>
            <w:proofErr w:type="spellStart"/>
            <w:r>
              <w:rPr>
                <w:b/>
                <w:sz w:val="20"/>
              </w:rPr>
              <w:t>Paprotno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4270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5 </w:t>
            </w:r>
            <w:r>
              <w:rPr>
                <w:b/>
                <w:sz w:val="20"/>
              </w:rPr>
              <w:t>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27 255,50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27 255,50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32 255,50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32 255,50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Trzeszyn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1 713,11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1 713,11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25 </w:t>
            </w:r>
            <w:r>
              <w:rPr>
                <w:sz w:val="20"/>
              </w:rPr>
              <w:t>713,11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25 713,11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Węgorzyn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14 659,11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14 659,11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6060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23 659,11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23 659,11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Skrobotowo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28 038,31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28 038,31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31 038,31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31 038,31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Ninikowo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1 379,00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1 379,00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4270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18 932,84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18 932,84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22 </w:t>
            </w:r>
            <w:r>
              <w:rPr>
                <w:sz w:val="20"/>
              </w:rPr>
              <w:t>311,84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22 311,84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Niczonów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1 800,80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1 800,80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4270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21 300,80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21 300,80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Lędzin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18 </w:t>
            </w:r>
            <w:r>
              <w:rPr>
                <w:sz w:val="20"/>
              </w:rPr>
              <w:t>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1 180,59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1 180,59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25 180,59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25 180,59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Kusin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20 083,62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20 083,62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20 083,62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20 083,62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Karnice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8 129,47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8 129,47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71 </w:t>
            </w:r>
            <w:r>
              <w:rPr>
                <w:sz w:val="20"/>
              </w:rPr>
              <w:t>129,47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71 129,47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Drozdowo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844,36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844,36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20 844,36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20 844,36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Dreżewo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7 474,44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7 474,44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2 500,00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22 974,44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Sołectwo Konarzewo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8 092,32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8 092,32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25 000,00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33 092,32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33 092,32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84D87">
        <w:trPr>
          <w:trHeight w:val="300"/>
        </w:trPr>
        <w:tc>
          <w:tcPr>
            <w:tcW w:w="48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493 744,27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493 744,27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sectPr w:rsidR="00A77B3E">
          <w:footerReference w:type="default" r:id="rId11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50DC4">
      <w:pPr>
        <w:keepNext/>
        <w:spacing w:before="120" w:after="120" w:line="360" w:lineRule="auto"/>
        <w:ind w:left="5143"/>
        <w:jc w:val="left"/>
      </w:pPr>
      <w:r>
        <w:lastRenderedPageBreak/>
        <w:fldChar w:fldCharType="begin"/>
      </w:r>
      <w:r>
        <w:fldChar w:fldCharType="end"/>
      </w:r>
      <w:r>
        <w:t>Załącznik nr 5 do uchwały nr XVI/123/2025</w:t>
      </w:r>
      <w:r>
        <w:br/>
        <w:t>Rady Gminy Karnice</w:t>
      </w:r>
      <w:r>
        <w:br/>
        <w:t xml:space="preserve">z </w:t>
      </w:r>
      <w:r>
        <w:t>dnia 30 września 2025 r.</w:t>
      </w:r>
    </w:p>
    <w:p w:rsidR="00A77B3E" w:rsidRDefault="00F50DC4">
      <w:pPr>
        <w:keepNext/>
        <w:spacing w:after="480"/>
        <w:jc w:val="center"/>
      </w:pPr>
      <w:r>
        <w:rPr>
          <w:b/>
        </w:rPr>
        <w:t>Plan dochodów i wydatków z Funduszu Pomocy dotyczące realizacji zadań związanych z pomocą obywatelom Ukrainy w związku z konfliktem zbrojnym na terytorium tego państwa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99"/>
        <w:gridCol w:w="570"/>
        <w:gridCol w:w="236"/>
        <w:gridCol w:w="285"/>
        <w:gridCol w:w="6413"/>
        <w:gridCol w:w="1049"/>
      </w:tblGrid>
      <w:tr w:rsidR="00E84D87">
        <w:trPr>
          <w:trHeight w:hRule="exact" w:val="277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 xml:space="preserve">Administracja </w:t>
            </w:r>
            <w:r>
              <w:rPr>
                <w:b/>
                <w:sz w:val="16"/>
              </w:rPr>
              <w:t>publiczna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1 307,07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1 307,07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2100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1 307,07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122 757,00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75814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Różne rozliczenia </w:t>
            </w:r>
            <w:r>
              <w:rPr>
                <w:sz w:val="16"/>
              </w:rPr>
              <w:t>finansowe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122 757,00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2100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122 757,00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654,44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80153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Zapewnienie uczniom prawa do bezpłatnego dostępu do </w:t>
            </w:r>
            <w:r>
              <w:rPr>
                <w:sz w:val="16"/>
              </w:rPr>
              <w:t>podręczników, materiałów edukacyjnych lub materiałów ćwiczeniowych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654,44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2100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654,44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475,00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Pozostała </w:t>
            </w:r>
            <w:r>
              <w:rPr>
                <w:sz w:val="16"/>
              </w:rPr>
              <w:t>działalność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475,00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2100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475,00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992,00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Świadczenia rodzinne, świadczenie z funduszu alimentacyjnego oraz składki na </w:t>
            </w:r>
            <w:r>
              <w:rPr>
                <w:sz w:val="16"/>
              </w:rPr>
              <w:t>ubezpieczenia emerytalne i rentowe z ubezpieczenia społecznego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992,00</w:t>
            </w:r>
          </w:p>
        </w:tc>
      </w:tr>
      <w:tr w:rsidR="00E84D87">
        <w:trPr>
          <w:trHeight w:hRule="exact" w:val="621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2100</w:t>
            </w:r>
          </w:p>
        </w:tc>
        <w:tc>
          <w:tcPr>
            <w:tcW w:w="6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Środki z Funduszu Pomocy na finansowanie lub dofinansowanie zadań bieżących w zakresie pomocy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992,00</w:t>
            </w:r>
          </w:p>
        </w:tc>
      </w:tr>
      <w:tr w:rsidR="00E84D87">
        <w:trPr>
          <w:trHeight w:hRule="exact" w:val="277"/>
        </w:trPr>
        <w:tc>
          <w:tcPr>
            <w:tcW w:w="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</w:tr>
      <w:tr w:rsidR="00E84D87">
        <w:trPr>
          <w:trHeight w:hRule="exact" w:val="277"/>
        </w:trPr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798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126 185,51</w:t>
            </w:r>
          </w:p>
        </w:tc>
      </w:tr>
    </w:tbl>
    <w:p w:rsidR="00A77B3E" w:rsidRDefault="00F50DC4">
      <w:pPr>
        <w:spacing w:before="120" w:after="120"/>
        <w:ind w:firstLine="227"/>
      </w:pPr>
      <w: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44"/>
        <w:gridCol w:w="673"/>
        <w:gridCol w:w="912"/>
        <w:gridCol w:w="5359"/>
        <w:gridCol w:w="1120"/>
        <w:gridCol w:w="1046"/>
      </w:tblGrid>
      <w:tr w:rsidR="00E84D87">
        <w:trPr>
          <w:trHeight w:hRule="exact" w:val="278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E84D87">
        <w:trPr>
          <w:trHeight w:hRule="exact" w:val="259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1 307,07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1 307,07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4350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towarów (w szczególności materiałów, leków, żywności)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598,73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4740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Wynagrodzenia i uposażenia </w:t>
            </w:r>
            <w:r>
              <w:rPr>
                <w:sz w:val="16"/>
              </w:rPr>
              <w:t>wypłacane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580,00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4850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Składki i </w:t>
            </w:r>
            <w:proofErr w:type="spellStart"/>
            <w:r>
              <w:rPr>
                <w:sz w:val="16"/>
              </w:rPr>
              <w:t>inns</w:t>
            </w:r>
            <w:proofErr w:type="spellEnd"/>
            <w:r>
              <w:rPr>
                <w:sz w:val="16"/>
              </w:rPr>
              <w:t xml:space="preserve"> pochodne od wynagrodzeń pracowników wypłacanych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128,34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240 677,41</w:t>
            </w:r>
          </w:p>
        </w:tc>
      </w:tr>
      <w:tr w:rsidR="00E84D87">
        <w:trPr>
          <w:trHeight w:hRule="exact" w:val="622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80153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Zapewnienie uczniom prawa do </w:t>
            </w:r>
            <w:r>
              <w:rPr>
                <w:sz w:val="16"/>
              </w:rPr>
              <w:t>bezpłatnego dostępu do podręczników, materiałów edukacyjnych lub materiałów ćwiczeniowych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654,44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4860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Pozostałe wydatki bieżące na zadania związane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654,44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240 022,97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4350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Zakup towarów (w </w:t>
            </w:r>
            <w:r>
              <w:rPr>
                <w:sz w:val="16"/>
              </w:rPr>
              <w:t>szczególności materiałów, leków, żywności)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71 043,00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4370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Zakup usług związanych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24 200,00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4740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Wynagrodzenia i uposażenia wypłacane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48 600,00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4750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Wynagrodzenia nauczycieli wypłacane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63 200,00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4850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Składki i inne pochodne od wynagrodzeń pracowników wypłacanych w związku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32 979,97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4860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Pozostałe wydatki bieżące na zadania </w:t>
            </w:r>
            <w:r>
              <w:rPr>
                <w:sz w:val="16"/>
              </w:rPr>
              <w:t>związane z pomocą obywatelom Ukrainy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475,00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475,00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3290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Świadczenia społeczne wypłacane obywatelom Ukrainy przebywającym na terytorium RP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475,00</w:t>
            </w:r>
          </w:p>
        </w:tc>
      </w:tr>
      <w:tr w:rsidR="00E84D87">
        <w:trPr>
          <w:trHeight w:hRule="exact" w:val="244"/>
        </w:trPr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992,00</w:t>
            </w:r>
          </w:p>
        </w:tc>
      </w:tr>
      <w:tr w:rsidR="00E84D87">
        <w:trPr>
          <w:trHeight w:hRule="exact" w:val="622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91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 xml:space="preserve">Świadczenia </w:t>
            </w:r>
            <w:r>
              <w:rPr>
                <w:sz w:val="16"/>
              </w:rPr>
              <w:t>rodzinne, świadczenie z funduszu alimentacyjnego oraz składki na ubezpieczenia emerytalne i rentowe z ubezpieczenia społecznego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992,00</w:t>
            </w:r>
          </w:p>
        </w:tc>
      </w:tr>
      <w:tr w:rsidR="00E84D87">
        <w:trPr>
          <w:trHeight w:hRule="exact" w:val="436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102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/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center"/>
            </w:pPr>
            <w:r>
              <w:rPr>
                <w:sz w:val="16"/>
              </w:rPr>
              <w:t>3290</w:t>
            </w:r>
          </w:p>
        </w:tc>
        <w:tc>
          <w:tcPr>
            <w:tcW w:w="65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left"/>
            </w:pPr>
            <w:r>
              <w:rPr>
                <w:sz w:val="16"/>
              </w:rPr>
              <w:t>Świadczenia społeczne wypłacane obywatelom Ukrainy przebywającym na terytorium RP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992,00</w:t>
            </w:r>
          </w:p>
        </w:tc>
      </w:tr>
      <w:tr w:rsidR="00E84D87">
        <w:trPr>
          <w:trHeight w:hRule="exact" w:val="277"/>
        </w:trPr>
        <w:tc>
          <w:tcPr>
            <w:tcW w:w="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/>
        </w:tc>
      </w:tr>
      <w:tr w:rsidR="00E84D87">
        <w:trPr>
          <w:trHeight w:hRule="exact" w:val="277"/>
        </w:trPr>
        <w:tc>
          <w:tcPr>
            <w:tcW w:w="90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0DC4">
            <w:pPr>
              <w:jc w:val="right"/>
            </w:pPr>
            <w:r>
              <w:rPr>
                <w:sz w:val="16"/>
              </w:rPr>
              <w:t>243 451,48</w:t>
            </w:r>
          </w:p>
        </w:tc>
      </w:tr>
    </w:tbl>
    <w:p w:rsidR="00A77B3E" w:rsidRDefault="00A77B3E"/>
    <w:sectPr w:rsidR="00A77B3E">
      <w:footerReference w:type="default" r:id="rId12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C4" w:rsidRDefault="00F50DC4">
      <w:r>
        <w:separator/>
      </w:r>
    </w:p>
  </w:endnote>
  <w:endnote w:type="continuationSeparator" w:id="0">
    <w:p w:rsidR="00F50DC4" w:rsidRDefault="00F5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84D8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left"/>
            <w:rPr>
              <w:sz w:val="18"/>
            </w:rPr>
          </w:pPr>
          <w:r>
            <w:rPr>
              <w:sz w:val="18"/>
            </w:rPr>
            <w:t>Id: 1FF86BDA-4630-473B-9FB4-99A2669C31B0.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21D4">
            <w:rPr>
              <w:sz w:val="18"/>
            </w:rPr>
            <w:fldChar w:fldCharType="separate"/>
          </w:r>
          <w:r w:rsidR="003821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4D87" w:rsidRDefault="00E84D8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84D8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left"/>
            <w:rPr>
              <w:sz w:val="18"/>
            </w:rPr>
          </w:pPr>
          <w:r>
            <w:rPr>
              <w:sz w:val="18"/>
            </w:rPr>
            <w:t>Id: 1FF86BDA-4630-473B-9FB4-99A2669C31B0.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21D4">
            <w:rPr>
              <w:sz w:val="18"/>
            </w:rPr>
            <w:fldChar w:fldCharType="separate"/>
          </w:r>
          <w:r w:rsidR="003821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4D87" w:rsidRDefault="00E84D8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84D8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left"/>
            <w:rPr>
              <w:sz w:val="18"/>
            </w:rPr>
          </w:pPr>
          <w:r>
            <w:rPr>
              <w:sz w:val="18"/>
            </w:rPr>
            <w:t>Id: 1FF86BDA-4630-473B-9FB4-99A2669C31B0.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21D4">
            <w:rPr>
              <w:sz w:val="18"/>
            </w:rPr>
            <w:fldChar w:fldCharType="separate"/>
          </w:r>
          <w:r w:rsidR="003821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4D87" w:rsidRDefault="00E84D8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84D8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left"/>
            <w:rPr>
              <w:sz w:val="18"/>
            </w:rPr>
          </w:pPr>
          <w:r>
            <w:rPr>
              <w:sz w:val="18"/>
            </w:rPr>
            <w:t>Id: 1FF86BDA-4630-473B-9FB4-99A2669C31B0.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21D4">
            <w:rPr>
              <w:sz w:val="18"/>
            </w:rPr>
            <w:fldChar w:fldCharType="separate"/>
          </w:r>
          <w:r w:rsidR="003821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4D87" w:rsidRDefault="00E84D8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84D8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left"/>
            <w:rPr>
              <w:sz w:val="18"/>
            </w:rPr>
          </w:pPr>
          <w:r>
            <w:rPr>
              <w:sz w:val="18"/>
            </w:rPr>
            <w:t>Id: 1FF86BDA-4630-473B-9FB4-99A2669C31B0.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21D4">
            <w:rPr>
              <w:sz w:val="18"/>
            </w:rPr>
            <w:fldChar w:fldCharType="separate"/>
          </w:r>
          <w:r w:rsidR="003821D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84D87" w:rsidRDefault="00E84D8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84D8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left"/>
            <w:rPr>
              <w:sz w:val="18"/>
            </w:rPr>
          </w:pPr>
          <w:r>
            <w:rPr>
              <w:sz w:val="18"/>
            </w:rPr>
            <w:t>Id: 1FF86BDA-4630-473B-9FB4-99A2669C31B0.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E84D87" w:rsidRDefault="00F50DC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821D4">
            <w:rPr>
              <w:sz w:val="18"/>
            </w:rPr>
            <w:fldChar w:fldCharType="separate"/>
          </w:r>
          <w:r w:rsidR="003821D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4D87" w:rsidRDefault="00E84D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C4" w:rsidRDefault="00F50DC4">
      <w:r>
        <w:separator/>
      </w:r>
    </w:p>
  </w:footnote>
  <w:footnote w:type="continuationSeparator" w:id="0">
    <w:p w:rsidR="00F50DC4" w:rsidRDefault="00F5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3821D4"/>
    <w:rsid w:val="00A77B3E"/>
    <w:rsid w:val="00CA2A55"/>
    <w:rsid w:val="00E84D87"/>
    <w:rsid w:val="00F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1627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Karnice</Company>
  <LinksUpToDate>false</LinksUpToDate>
  <CharactersWithSpaces>11372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XVI/123/2025 z dnia 30 września 2025 r.</dc:title>
  <dc:subject>w sprawie w^sprawie zmiany uchwały budżetowej Gminy Karnice na 2025^rok</dc:subject>
  <dc:creator>BRDG</dc:creator>
  <cp:lastModifiedBy>BRDG</cp:lastModifiedBy>
  <cp:revision>3</cp:revision>
  <dcterms:created xsi:type="dcterms:W3CDTF">2025-10-07T08:49:00Z</dcterms:created>
  <dcterms:modified xsi:type="dcterms:W3CDTF">2025-10-07T06:50:00Z</dcterms:modified>
  <cp:category>Akt prawny</cp:category>
</cp:coreProperties>
</file>